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3E849F9F"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94AE4">
        <w:rPr>
          <w:rFonts w:ascii="Arial" w:hAnsi="Arial"/>
          <w:b/>
          <w:sz w:val="24"/>
          <w:szCs w:val="24"/>
        </w:rPr>
        <w:t>5</w:t>
      </w:r>
      <w:r w:rsidRPr="00B64708">
        <w:rPr>
          <w:rFonts w:ascii="Arial" w:hAnsi="Arial"/>
          <w:b/>
          <w:i/>
          <w:noProof/>
          <w:sz w:val="24"/>
          <w:szCs w:val="24"/>
        </w:rPr>
        <w:tab/>
      </w:r>
      <w:proofErr w:type="spellStart"/>
      <w:r w:rsidRPr="00D15635">
        <w:rPr>
          <w:rFonts w:ascii="Arial" w:hAnsi="Arial"/>
          <w:b/>
          <w:sz w:val="24"/>
          <w:szCs w:val="24"/>
        </w:rPr>
        <w:t>R4</w:t>
      </w:r>
      <w:proofErr w:type="spellEnd"/>
      <w:r w:rsidRPr="00D15635">
        <w:rPr>
          <w:rFonts w:ascii="Arial" w:hAnsi="Arial"/>
          <w:b/>
          <w:sz w:val="24"/>
          <w:szCs w:val="24"/>
        </w:rPr>
        <w:t>-2</w:t>
      </w:r>
      <w:r w:rsidR="00D14C8E">
        <w:rPr>
          <w:rFonts w:ascii="Arial" w:hAnsi="Arial"/>
          <w:b/>
          <w:sz w:val="24"/>
          <w:szCs w:val="24"/>
        </w:rPr>
        <w:t>50</w:t>
      </w:r>
      <w:r w:rsidR="006E7141">
        <w:rPr>
          <w:rFonts w:ascii="Arial" w:hAnsi="Arial"/>
          <w:b/>
          <w:sz w:val="24"/>
          <w:szCs w:val="24"/>
        </w:rPr>
        <w:t>7760</w:t>
      </w:r>
    </w:p>
    <w:p w14:paraId="5D43EEDF" w14:textId="2910DFE9" w:rsidR="00BD0D23" w:rsidRPr="00B64708" w:rsidRDefault="00394AE4"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sidR="00381BD0">
        <w:rPr>
          <w:rFonts w:ascii="Arial" w:hAnsi="Arial"/>
          <w:b/>
          <w:bCs/>
          <w:sz w:val="24"/>
          <w:szCs w:val="24"/>
        </w:rPr>
        <w:t>Malta</w:t>
      </w:r>
      <w:r w:rsidR="00BD0D23" w:rsidRPr="00151594">
        <w:rPr>
          <w:rFonts w:ascii="Arial" w:hAnsi="Arial"/>
          <w:b/>
          <w:bCs/>
          <w:sz w:val="24"/>
          <w:szCs w:val="24"/>
        </w:rPr>
        <w:t xml:space="preserve">, </w:t>
      </w:r>
      <w:r w:rsidR="00D10DB7">
        <w:rPr>
          <w:rFonts w:ascii="Arial" w:hAnsi="Arial"/>
          <w:b/>
          <w:bCs/>
          <w:sz w:val="24"/>
          <w:szCs w:val="24"/>
        </w:rPr>
        <w:t>1</w:t>
      </w:r>
      <w:r>
        <w:rPr>
          <w:rFonts w:ascii="Arial" w:hAnsi="Arial"/>
          <w:b/>
          <w:bCs/>
          <w:sz w:val="24"/>
          <w:szCs w:val="24"/>
        </w:rPr>
        <w:t>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D14C8E">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68FA031"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215DE0" w:rsidRPr="00215DE0">
        <w:rPr>
          <w:rFonts w:ascii="Arial" w:hAnsi="Arial" w:cs="Arial"/>
          <w:sz w:val="24"/>
          <w:szCs w:val="22"/>
        </w:rPr>
        <w:t>7.31</w:t>
      </w:r>
      <w:proofErr w:type="gramEnd"/>
      <w:r w:rsidR="00215DE0" w:rsidRPr="00215DE0">
        <w:rPr>
          <w:rFonts w:ascii="Arial" w:hAnsi="Arial" w:cs="Arial"/>
          <w:sz w:val="24"/>
          <w:szCs w:val="22"/>
        </w:rPr>
        <w:t>.3.1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95D259D" w:rsidR="00DE67D1" w:rsidRPr="009F7793" w:rsidRDefault="00DE67D1" w:rsidP="00394AE4">
      <w:pPr>
        <w:spacing w:before="120" w:after="120"/>
        <w:ind w:leftChars="-16" w:left="2500" w:hangingChars="1051" w:hanging="2532"/>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635DA5">
        <w:rPr>
          <w:rFonts w:ascii="Arial" w:hAnsi="Arial" w:cs="Arial"/>
          <w:sz w:val="24"/>
          <w:szCs w:val="22"/>
        </w:rPr>
        <w:t xml:space="preserve">NR NTN UE RF requirements </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67DD1B3C" w:rsidR="0089069C" w:rsidRPr="00501988" w:rsidRDefault="009609E4" w:rsidP="00FD1A62">
      <w:pPr>
        <w:spacing w:after="120"/>
        <w:jc w:val="both"/>
        <w:rPr>
          <w:lang w:eastAsia="ja-JP"/>
        </w:rPr>
      </w:pPr>
      <w:r>
        <w:rPr>
          <w:lang w:eastAsia="ja-JP"/>
        </w:rPr>
        <w:t xml:space="preserve">RAN4 has received a </w:t>
      </w:r>
      <w:proofErr w:type="gramStart"/>
      <w:r>
        <w:rPr>
          <w:lang w:eastAsia="ja-JP"/>
        </w:rPr>
        <w:t>reply</w:t>
      </w:r>
      <w:proofErr w:type="gramEnd"/>
      <w:r>
        <w:rPr>
          <w:lang w:eastAsia="ja-JP"/>
        </w:rPr>
        <w:t xml:space="preserve"> LS from RAN2</w:t>
      </w:r>
      <w:r w:rsidR="00646298">
        <w:rPr>
          <w:lang w:eastAsia="ja-JP"/>
        </w:rPr>
        <w:t xml:space="preserve"> [1]</w:t>
      </w:r>
      <w:r>
        <w:rPr>
          <w:lang w:eastAsia="ja-JP"/>
        </w:rPr>
        <w:t xml:space="preserve"> on previous LS</w:t>
      </w:r>
      <w:r w:rsidR="00646298">
        <w:rPr>
          <w:lang w:eastAsia="ja-JP"/>
        </w:rPr>
        <w:t xml:space="preserve"> </w:t>
      </w:r>
      <w:r w:rsidR="00950470">
        <w:rPr>
          <w:lang w:eastAsia="ja-JP"/>
        </w:rPr>
        <w:t xml:space="preserve">from RAN4 </w:t>
      </w:r>
      <w:r w:rsidR="00646298">
        <w:rPr>
          <w:lang w:eastAsia="ja-JP"/>
        </w:rPr>
        <w:t xml:space="preserve">[2]. This contribution discusses the </w:t>
      </w:r>
      <w:proofErr w:type="gramStart"/>
      <w:r w:rsidR="00646298">
        <w:rPr>
          <w:lang w:eastAsia="ja-JP"/>
        </w:rPr>
        <w:t>reply back</w:t>
      </w:r>
      <w:proofErr w:type="gramEnd"/>
      <w:r w:rsidR="00646298">
        <w:rPr>
          <w:lang w:eastAsia="ja-JP"/>
        </w:rPr>
        <w:t xml:space="preserve"> to RAN2.</w:t>
      </w:r>
      <w:r w:rsidR="002963CC">
        <w:rPr>
          <w:lang w:eastAsia="ja-JP"/>
        </w:rPr>
        <w:t xml:space="preserve"> Secondly, previous meeting concluded on further evaluation on power boosting, and this contribution provides our views.</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02697D57" w14:textId="7DD90F5A" w:rsidR="002963CC" w:rsidRPr="002963CC" w:rsidRDefault="002963CC" w:rsidP="001F2850">
      <w:pPr>
        <w:spacing w:after="0"/>
        <w:jc w:val="both"/>
        <w:rPr>
          <w:rFonts w:ascii="Arial" w:hAnsi="Arial" w:cs="Arial"/>
          <w:b/>
          <w:bCs/>
          <w:lang w:eastAsia="ja-JP"/>
        </w:rPr>
      </w:pPr>
      <w:r w:rsidRPr="002963CC">
        <w:rPr>
          <w:rFonts w:ascii="Arial" w:hAnsi="Arial" w:cs="Arial"/>
          <w:b/>
          <w:bCs/>
          <w:lang w:eastAsia="ja-JP"/>
        </w:rPr>
        <w:t>Simultaneous operation between NR NTN and GNSS</w:t>
      </w:r>
    </w:p>
    <w:p w14:paraId="20C67306" w14:textId="77777777" w:rsidR="002963CC" w:rsidRDefault="002963CC" w:rsidP="001F2850">
      <w:pPr>
        <w:spacing w:after="0"/>
        <w:jc w:val="both"/>
        <w:rPr>
          <w:rFonts w:ascii="Arial" w:hAnsi="Arial" w:cs="Arial"/>
          <w:lang w:eastAsia="ja-JP"/>
        </w:rPr>
      </w:pPr>
    </w:p>
    <w:p w14:paraId="7A27939C" w14:textId="507AD2FA" w:rsidR="00F6001B" w:rsidRDefault="00F6001B" w:rsidP="00DB488B">
      <w:pPr>
        <w:spacing w:after="120"/>
        <w:rPr>
          <w:bCs/>
        </w:rPr>
      </w:pPr>
      <w:r w:rsidRPr="00F6001B">
        <w:rPr>
          <w:bCs/>
        </w:rPr>
        <w:t>Since</w:t>
      </w:r>
      <w:r>
        <w:rPr>
          <w:bCs/>
        </w:rPr>
        <w:t xml:space="preserve"> release 17, 3GPP has assumed that NR NTN is able to simultaneously operate with GNSS. This is needed for example </w:t>
      </w:r>
      <w:r w:rsidR="00C53902">
        <w:rPr>
          <w:bCs/>
        </w:rPr>
        <w:t>for accurate Tx frequency pre-compensation. However, no studies were done on this.</w:t>
      </w:r>
      <w:r w:rsidR="00524135">
        <w:rPr>
          <w:bCs/>
        </w:rPr>
        <w:t xml:space="preserve"> The current work item explicitly mentions that </w:t>
      </w:r>
      <w:r w:rsidR="00287882">
        <w:rPr>
          <w:bCs/>
        </w:rPr>
        <w:t>“</w:t>
      </w:r>
      <w:r w:rsidR="00287882" w:rsidRPr="00287882">
        <w:rPr>
          <w:bCs/>
        </w:rPr>
        <w:t xml:space="preserve">GNSS (Global Navigation Satellite Systems) capabilities and simultaneous GNSS and NR-NTN operation is supported in </w:t>
      </w:r>
      <w:proofErr w:type="spellStart"/>
      <w:r w:rsidR="00287882" w:rsidRPr="00287882">
        <w:rPr>
          <w:bCs/>
        </w:rPr>
        <w:t>RedCap</w:t>
      </w:r>
      <w:proofErr w:type="spellEnd"/>
      <w:r w:rsidR="00287882" w:rsidRPr="00287882">
        <w:rPr>
          <w:bCs/>
        </w:rPr>
        <w:t>/</w:t>
      </w:r>
      <w:proofErr w:type="spellStart"/>
      <w:r w:rsidR="00287882" w:rsidRPr="00287882">
        <w:rPr>
          <w:bCs/>
        </w:rPr>
        <w:t>eRedCap</w:t>
      </w:r>
      <w:proofErr w:type="spellEnd"/>
      <w:r w:rsidR="00287882" w:rsidRPr="00287882">
        <w:rPr>
          <w:bCs/>
        </w:rPr>
        <w:t xml:space="preserve"> UE.</w:t>
      </w:r>
      <w:r w:rsidR="00287882">
        <w:rPr>
          <w:bCs/>
        </w:rPr>
        <w:t>”</w:t>
      </w:r>
    </w:p>
    <w:p w14:paraId="2287BF18" w14:textId="77777777" w:rsidR="00AF0D20" w:rsidRDefault="00B71B79" w:rsidP="00DB488B">
      <w:pPr>
        <w:spacing w:after="120"/>
        <w:rPr>
          <w:bCs/>
        </w:rPr>
      </w:pPr>
      <w:r>
        <w:rPr>
          <w:bCs/>
        </w:rPr>
        <w:t xml:space="preserve">Simultaneous GNSS and NR-NTN operation is especially challenging for operating bands </w:t>
      </w:r>
      <w:proofErr w:type="spellStart"/>
      <w:r>
        <w:rPr>
          <w:bCs/>
        </w:rPr>
        <w:t>n255</w:t>
      </w:r>
      <w:proofErr w:type="spellEnd"/>
      <w:r>
        <w:rPr>
          <w:bCs/>
        </w:rPr>
        <w:t xml:space="preserve"> and </w:t>
      </w:r>
      <w:proofErr w:type="spellStart"/>
      <w:r>
        <w:rPr>
          <w:bCs/>
        </w:rPr>
        <w:t>n254</w:t>
      </w:r>
      <w:proofErr w:type="spellEnd"/>
      <w:r>
        <w:rPr>
          <w:bCs/>
        </w:rPr>
        <w:t xml:space="preserve"> due to the narrow frequency separation between the </w:t>
      </w:r>
      <w:r w:rsidR="000A43B1">
        <w:rPr>
          <w:bCs/>
        </w:rPr>
        <w:t>NR-NTN UL and GNSS. This results in both Tx emission</w:t>
      </w:r>
      <w:r w:rsidR="00FE3167">
        <w:rPr>
          <w:bCs/>
        </w:rPr>
        <w:t>s leaking on top of GNSS Rx, as well as the NR-NTN UL acting as jammer to GNSS</w:t>
      </w:r>
      <w:r w:rsidR="0071151F">
        <w:rPr>
          <w:bCs/>
        </w:rPr>
        <w:t xml:space="preserve">. </w:t>
      </w:r>
      <w:proofErr w:type="gramStart"/>
      <w:r w:rsidR="0071151F">
        <w:rPr>
          <w:bCs/>
        </w:rPr>
        <w:t>Both of these</w:t>
      </w:r>
      <w:proofErr w:type="gramEnd"/>
      <w:r w:rsidR="0071151F">
        <w:rPr>
          <w:bCs/>
        </w:rPr>
        <w:t xml:space="preserve"> effects can </w:t>
      </w:r>
      <w:r w:rsidR="000C6F41">
        <w:rPr>
          <w:bCs/>
        </w:rPr>
        <w:t>result in UE not being able to get a location fix, potentially leading to field issues.</w:t>
      </w:r>
    </w:p>
    <w:p w14:paraId="39E27EE9" w14:textId="12FCA899" w:rsidR="00B71B79" w:rsidRDefault="00AF0D20" w:rsidP="00DB488B">
      <w:pPr>
        <w:spacing w:after="120"/>
        <w:rPr>
          <w:bCs/>
        </w:rPr>
      </w:pPr>
      <w:r>
        <w:rPr>
          <w:bCs/>
        </w:rPr>
        <w:t xml:space="preserve">There are multiple </w:t>
      </w:r>
      <w:r w:rsidR="00A51393">
        <w:rPr>
          <w:bCs/>
        </w:rPr>
        <w:t>option</w:t>
      </w:r>
      <w:r w:rsidR="00766869">
        <w:rPr>
          <w:bCs/>
        </w:rPr>
        <w:t>s</w:t>
      </w:r>
      <w:r w:rsidR="00A51393">
        <w:rPr>
          <w:bCs/>
        </w:rPr>
        <w:t xml:space="preserve"> on improving the</w:t>
      </w:r>
      <w:r>
        <w:rPr>
          <w:bCs/>
        </w:rPr>
        <w:t xml:space="preserve"> likelihood of successful GNSS reception</w:t>
      </w:r>
      <w:r w:rsidR="006C78B4">
        <w:rPr>
          <w:bCs/>
        </w:rPr>
        <w:t xml:space="preserve">. For example, UE could take advantage of a </w:t>
      </w:r>
      <w:r w:rsidR="00A104BE">
        <w:rPr>
          <w:bCs/>
        </w:rPr>
        <w:t xml:space="preserve">more complex </w:t>
      </w:r>
      <w:r w:rsidR="006C78B4">
        <w:rPr>
          <w:bCs/>
        </w:rPr>
        <w:t>dual-frequency GNSS receiver</w:t>
      </w:r>
      <w:r w:rsidR="009919CE">
        <w:rPr>
          <w:bCs/>
        </w:rPr>
        <w:t xml:space="preserve">. </w:t>
      </w:r>
      <w:r w:rsidR="00A104BE">
        <w:rPr>
          <w:bCs/>
        </w:rPr>
        <w:t>This would increase UE complexity</w:t>
      </w:r>
      <w:r w:rsidR="00933B62">
        <w:rPr>
          <w:bCs/>
        </w:rPr>
        <w:t xml:space="preserve"> receiving signals at both lower and upper L-band</w:t>
      </w:r>
      <w:r w:rsidR="008D58D4">
        <w:rPr>
          <w:bCs/>
        </w:rPr>
        <w:t xml:space="preserve"> would need more complicated RF front-end and antennas, as well as more advanced digital receiver. All UEs do not have th</w:t>
      </w:r>
      <w:r w:rsidR="00FE7BA3">
        <w:rPr>
          <w:bCs/>
        </w:rPr>
        <w:t>ese</w:t>
      </w:r>
      <w:r w:rsidR="008D58D4">
        <w:rPr>
          <w:bCs/>
        </w:rPr>
        <w:t xml:space="preserve"> capabilit</w:t>
      </w:r>
      <w:r w:rsidR="00FE7BA3">
        <w:rPr>
          <w:bCs/>
        </w:rPr>
        <w:t>ies</w:t>
      </w:r>
      <w:r w:rsidR="008D58D4">
        <w:rPr>
          <w:bCs/>
        </w:rPr>
        <w:t>.</w:t>
      </w:r>
    </w:p>
    <w:p w14:paraId="17E9DF68" w14:textId="2EA29B8C" w:rsidR="00FE7BA3" w:rsidRDefault="00FE7BA3" w:rsidP="00DB488B">
      <w:pPr>
        <w:spacing w:after="120"/>
        <w:rPr>
          <w:bCs/>
        </w:rPr>
      </w:pPr>
      <w:r>
        <w:rPr>
          <w:bCs/>
        </w:rPr>
        <w:t xml:space="preserve">Alternatively, </w:t>
      </w:r>
      <w:r w:rsidR="00197CBA">
        <w:rPr>
          <w:bCs/>
        </w:rPr>
        <w:t xml:space="preserve">UE could use more advanced RF filters </w:t>
      </w:r>
      <w:r w:rsidR="00790607">
        <w:rPr>
          <w:bCs/>
        </w:rPr>
        <w:t xml:space="preserve">which would reject Tx leakage to GNSS. At the same time, GNSS band would also need to use similarly advanced filter to avoid NR NTN UL from jamming the receiver. However, filtering solutions </w:t>
      </w:r>
      <w:r w:rsidR="004326C6">
        <w:rPr>
          <w:bCs/>
        </w:rPr>
        <w:t xml:space="preserve">are not always viable. For example, </w:t>
      </w:r>
      <w:proofErr w:type="spellStart"/>
      <w:r w:rsidR="004326C6">
        <w:rPr>
          <w:bCs/>
        </w:rPr>
        <w:t>n254</w:t>
      </w:r>
      <w:proofErr w:type="spellEnd"/>
      <w:r w:rsidR="004326C6">
        <w:rPr>
          <w:bCs/>
        </w:rPr>
        <w:t xml:space="preserve"> operates immediately adjacent to GLONASS frequencies, so one would need a perfect “</w:t>
      </w:r>
      <w:proofErr w:type="spellStart"/>
      <w:r w:rsidR="004326C6">
        <w:rPr>
          <w:bCs/>
        </w:rPr>
        <w:t>brickwall</w:t>
      </w:r>
      <w:proofErr w:type="spellEnd"/>
      <w:r w:rsidR="004326C6">
        <w:rPr>
          <w:bCs/>
        </w:rPr>
        <w:t xml:space="preserve"> filter” to fully avoid interference scenarios. </w:t>
      </w:r>
      <w:r w:rsidR="0051151C">
        <w:rPr>
          <w:bCs/>
        </w:rPr>
        <w:t xml:space="preserve">This kind of perfect filter does not </w:t>
      </w:r>
      <w:proofErr w:type="gramStart"/>
      <w:r w:rsidR="0051151C">
        <w:rPr>
          <w:bCs/>
        </w:rPr>
        <w:t>exists</w:t>
      </w:r>
      <w:proofErr w:type="gramEnd"/>
      <w:r w:rsidR="0051151C">
        <w:rPr>
          <w:bCs/>
        </w:rPr>
        <w:t xml:space="preserve">. In some </w:t>
      </w:r>
      <w:proofErr w:type="gramStart"/>
      <w:r w:rsidR="0051151C">
        <w:rPr>
          <w:bCs/>
        </w:rPr>
        <w:t>cases</w:t>
      </w:r>
      <w:proofErr w:type="gramEnd"/>
      <w:r w:rsidR="0051151C">
        <w:rPr>
          <w:bCs/>
        </w:rPr>
        <w:t xml:space="preserve"> filters can work, but </w:t>
      </w:r>
      <w:r w:rsidR="00084C0B">
        <w:rPr>
          <w:bCs/>
        </w:rPr>
        <w:t>they do add to cost and size of the RF solution.</w:t>
      </w:r>
    </w:p>
    <w:p w14:paraId="49B5BB29" w14:textId="2213497B" w:rsidR="00F6001B" w:rsidRDefault="00D51F42" w:rsidP="00DB488B">
      <w:pPr>
        <w:spacing w:after="120"/>
        <w:rPr>
          <w:bCs/>
        </w:rPr>
      </w:pPr>
      <w:r>
        <w:rPr>
          <w:bCs/>
        </w:rPr>
        <w:t xml:space="preserve">UE could also try to rely on </w:t>
      </w:r>
      <w:r w:rsidR="00D4217F">
        <w:rPr>
          <w:bCs/>
        </w:rPr>
        <w:t xml:space="preserve">natural gaps in UL transmissions. The satellite beam covers a large area and could serve </w:t>
      </w:r>
      <w:proofErr w:type="gramStart"/>
      <w:r w:rsidR="00D4217F">
        <w:rPr>
          <w:bCs/>
        </w:rPr>
        <w:t>a large number of</w:t>
      </w:r>
      <w:proofErr w:type="gramEnd"/>
      <w:r w:rsidR="00D4217F">
        <w:rPr>
          <w:bCs/>
        </w:rPr>
        <w:t xml:space="preserve"> users, and </w:t>
      </w:r>
      <w:proofErr w:type="gramStart"/>
      <w:r w:rsidR="00D4217F">
        <w:rPr>
          <w:bCs/>
        </w:rPr>
        <w:t>all of</w:t>
      </w:r>
      <w:proofErr w:type="gramEnd"/>
      <w:r w:rsidR="00D4217F">
        <w:rPr>
          <w:bCs/>
        </w:rPr>
        <w:t xml:space="preserve"> these users cannot transmit at the same time. However, </w:t>
      </w:r>
      <w:r w:rsidR="002470DD">
        <w:rPr>
          <w:bCs/>
        </w:rPr>
        <w:t xml:space="preserve">there can also be situations when the network load is low, and a single user has a long continuous data transmission. Even half-duplex operation cannot </w:t>
      </w:r>
      <w:r w:rsidR="00A91BA8">
        <w:rPr>
          <w:bCs/>
        </w:rPr>
        <w:t>guarantee long transmission gaps for UL heavy traffic.</w:t>
      </w:r>
    </w:p>
    <w:p w14:paraId="08E88699" w14:textId="1998E67C" w:rsidR="00B74BC0" w:rsidRDefault="00BB3BF5" w:rsidP="00DB488B">
      <w:pPr>
        <w:spacing w:after="120"/>
        <w:rPr>
          <w:bCs/>
        </w:rPr>
      </w:pPr>
      <w:r>
        <w:rPr>
          <w:bCs/>
        </w:rPr>
        <w:t>As such, there is no fool-proof solution which in all scenarios</w:t>
      </w:r>
      <w:r w:rsidR="0013275F">
        <w:rPr>
          <w:bCs/>
        </w:rPr>
        <w:t xml:space="preserve"> for all UEs</w:t>
      </w:r>
      <w:r>
        <w:rPr>
          <w:bCs/>
        </w:rPr>
        <w:t xml:space="preserve"> could guarantee simultaneous GNSS and NR-NTN operation, and standards solution </w:t>
      </w:r>
      <w:r w:rsidR="0013275F">
        <w:rPr>
          <w:bCs/>
        </w:rPr>
        <w:t>is</w:t>
      </w:r>
      <w:r>
        <w:rPr>
          <w:bCs/>
        </w:rPr>
        <w:t xml:space="preserve"> needed.</w:t>
      </w:r>
    </w:p>
    <w:p w14:paraId="0F565D1D" w14:textId="500A8FF5" w:rsidR="008630B1" w:rsidRDefault="00FC17C9" w:rsidP="00DB488B">
      <w:pPr>
        <w:spacing w:after="120"/>
      </w:pPr>
      <w:r w:rsidRPr="00FC17C9">
        <w:t>Generally,</w:t>
      </w:r>
      <w:r>
        <w:t xml:space="preserve"> GNSS needs a sufficiently long and sufficiently interference free </w:t>
      </w:r>
      <w:proofErr w:type="gramStart"/>
      <w:r w:rsidR="00E87F3A">
        <w:t>time period</w:t>
      </w:r>
      <w:proofErr w:type="gramEnd"/>
      <w:r w:rsidR="00E87F3A">
        <w:t xml:space="preserve"> to get a reliable location fix. As different UE implementations have different RF filtering, antenna performance</w:t>
      </w:r>
      <w:r w:rsidR="00390F99">
        <w:t xml:space="preserve">, emission performance and jammer tolerance, the </w:t>
      </w:r>
      <w:r w:rsidR="00E61EF3">
        <w:t xml:space="preserve">definition on “sufficient” will vary between implementations. </w:t>
      </w:r>
      <w:r w:rsidR="00562788">
        <w:t xml:space="preserve">To facilitate the </w:t>
      </w:r>
      <w:r w:rsidR="007A7F06">
        <w:t xml:space="preserve">co-existence between GNSS and NR-NTN, a standardized TDM-solution which can guarantee </w:t>
      </w:r>
      <w:r w:rsidR="00E61517">
        <w:t xml:space="preserve">gaps in NR UL transmissions </w:t>
      </w:r>
      <w:r w:rsidR="00656783">
        <w:t xml:space="preserve">would be needed. </w:t>
      </w:r>
      <w:r w:rsidR="00151283">
        <w:t>Wide</w:t>
      </w:r>
      <w:r w:rsidR="00656783">
        <w:t xml:space="preserve"> configurability would be needed to address different UE implementations</w:t>
      </w:r>
      <w:r w:rsidR="00151283">
        <w:t>, while it is recognized</w:t>
      </w:r>
      <w:r w:rsidR="00656783">
        <w:t xml:space="preserve"> some </w:t>
      </w:r>
      <w:r w:rsidR="00955AEF">
        <w:t xml:space="preserve">advanced </w:t>
      </w:r>
      <w:r w:rsidR="00656783">
        <w:t xml:space="preserve">UEs </w:t>
      </w:r>
      <w:r w:rsidR="0013275F">
        <w:t>may not need this solution at all.</w:t>
      </w:r>
      <w:r w:rsidR="00656783">
        <w:t xml:space="preserve"> </w:t>
      </w:r>
    </w:p>
    <w:p w14:paraId="6614DB07" w14:textId="6FBE54BC" w:rsidR="0049761A" w:rsidRDefault="00254FE3" w:rsidP="00DB488B">
      <w:pPr>
        <w:spacing w:after="120"/>
      </w:pPr>
      <w:r>
        <w:lastRenderedPageBreak/>
        <w:t xml:space="preserve">Based on our studies, as an example of one implementation, a TDM pattern which can guarantee </w:t>
      </w:r>
      <w:r w:rsidR="008D043C">
        <w:t>maximum 50% duty cycle for few seconds</w:t>
      </w:r>
      <w:r w:rsidR="00955AEF">
        <w:t xml:space="preserve"> could work</w:t>
      </w:r>
      <w:r w:rsidR="00E33B63">
        <w:t xml:space="preserve"> Within these few seconds, </w:t>
      </w:r>
      <w:r w:rsidR="004F781B">
        <w:t xml:space="preserve">the UL transmissions </w:t>
      </w:r>
      <w:r w:rsidR="008B58BA">
        <w:t>cannot be continuous for a long time. This kind of gap would be needed regularly, multiple times in a minute</w:t>
      </w:r>
      <w:r w:rsidR="00611E72">
        <w:t>.</w:t>
      </w:r>
      <w:r w:rsidR="00607CD2">
        <w:t xml:space="preserve"> </w:t>
      </w:r>
      <w:r w:rsidR="00F558C0">
        <w:t xml:space="preserve">Still, </w:t>
      </w:r>
      <w:proofErr w:type="spellStart"/>
      <w:r w:rsidR="009A1A28">
        <w:t>signaling</w:t>
      </w:r>
      <w:proofErr w:type="spellEnd"/>
      <w:r w:rsidR="009A1A28">
        <w:t xml:space="preserve"> should accommodate a wide range of parameters.</w:t>
      </w:r>
    </w:p>
    <w:p w14:paraId="1A417C4C" w14:textId="30D930A8" w:rsidR="00B04CEF" w:rsidRDefault="00B04CEF" w:rsidP="00DB488B">
      <w:pPr>
        <w:spacing w:after="120"/>
        <w:rPr>
          <w:b/>
          <w:bCs/>
        </w:rPr>
      </w:pPr>
      <w:r w:rsidRPr="00B04CEF">
        <w:rPr>
          <w:b/>
          <w:bCs/>
        </w:rPr>
        <w:t>Proposal 1:</w:t>
      </w:r>
      <w:r>
        <w:rPr>
          <w:b/>
          <w:bCs/>
        </w:rPr>
        <w:t xml:space="preserve"> </w:t>
      </w:r>
      <w:r w:rsidR="00072557">
        <w:rPr>
          <w:b/>
          <w:bCs/>
        </w:rPr>
        <w:t xml:space="preserve">Reply to </w:t>
      </w:r>
      <w:r>
        <w:rPr>
          <w:b/>
          <w:bCs/>
        </w:rPr>
        <w:t>RAN2</w:t>
      </w:r>
      <w:r w:rsidR="00913CDA">
        <w:rPr>
          <w:b/>
          <w:bCs/>
        </w:rPr>
        <w:t xml:space="preserve"> that to cover wide range of UE implementations periodicity </w:t>
      </w:r>
      <w:r w:rsidR="000B2AA4">
        <w:rPr>
          <w:b/>
          <w:bCs/>
        </w:rPr>
        <w:t xml:space="preserve">of </w:t>
      </w:r>
      <w:r w:rsidR="00AB6D5C">
        <w:rPr>
          <w:b/>
          <w:bCs/>
        </w:rPr>
        <w:t>the</w:t>
      </w:r>
      <w:r w:rsidR="000B2AA4">
        <w:rPr>
          <w:b/>
          <w:bCs/>
        </w:rPr>
        <w:t xml:space="preserve"> </w:t>
      </w:r>
      <w:r w:rsidR="00AB6D5C">
        <w:rPr>
          <w:b/>
          <w:bCs/>
        </w:rPr>
        <w:t xml:space="preserve">IDC solution </w:t>
      </w:r>
      <w:r w:rsidR="000B2AA4">
        <w:rPr>
          <w:b/>
          <w:bCs/>
        </w:rPr>
        <w:t>needs to range from few seconds to few tens of seconds</w:t>
      </w:r>
      <w:r w:rsidR="000D2046">
        <w:rPr>
          <w:b/>
          <w:bCs/>
        </w:rPr>
        <w:t xml:space="preserve">. </w:t>
      </w:r>
      <w:r w:rsidR="00AB6D5C">
        <w:rPr>
          <w:b/>
          <w:bCs/>
        </w:rPr>
        <w:t xml:space="preserve">Duration of the solution can range </w:t>
      </w:r>
      <w:r w:rsidR="005137C3">
        <w:rPr>
          <w:b/>
          <w:bCs/>
        </w:rPr>
        <w:t xml:space="preserve">from </w:t>
      </w:r>
      <w:r w:rsidR="00CE5BEB">
        <w:rPr>
          <w:b/>
          <w:bCs/>
        </w:rPr>
        <w:t>a</w:t>
      </w:r>
      <w:r w:rsidR="005137C3">
        <w:rPr>
          <w:b/>
          <w:bCs/>
        </w:rPr>
        <w:t xml:space="preserve"> second to ten seconds, and within this period Tx cannot exceed 50% duty cycle. </w:t>
      </w:r>
      <w:r w:rsidR="00995F4B">
        <w:rPr>
          <w:b/>
          <w:bCs/>
        </w:rPr>
        <w:t>Draft LS is provided in appendix.</w:t>
      </w:r>
    </w:p>
    <w:p w14:paraId="6358CA59" w14:textId="692B4C3F" w:rsidR="005137C3" w:rsidRDefault="005137C3" w:rsidP="00DB488B">
      <w:pPr>
        <w:spacing w:after="120"/>
        <w:rPr>
          <w:b/>
          <w:bCs/>
        </w:rPr>
      </w:pPr>
      <w:r>
        <w:rPr>
          <w:b/>
          <w:bCs/>
        </w:rPr>
        <w:t>Proposal 2: Emphasize to RAN2 that network needs to support the solution in real deployments.</w:t>
      </w:r>
    </w:p>
    <w:p w14:paraId="00CEC5F9" w14:textId="3303CC73" w:rsidR="00733A71" w:rsidRDefault="00733A71" w:rsidP="00DB488B">
      <w:pPr>
        <w:spacing w:after="120"/>
      </w:pPr>
      <w:r w:rsidRPr="00733A71">
        <w:t>RAN2</w:t>
      </w:r>
      <w:r>
        <w:t xml:space="preserve"> specifically mentioned autonomous denials in their </w:t>
      </w:r>
      <w:r w:rsidR="00D16E66">
        <w:t xml:space="preserve">reply. Current </w:t>
      </w:r>
      <w:proofErr w:type="spellStart"/>
      <w:r w:rsidR="00D16E66">
        <w:t>signaling</w:t>
      </w:r>
      <w:proofErr w:type="spellEnd"/>
      <w:r w:rsidR="00D16E66">
        <w:t xml:space="preserve"> for autonomous denials have spare values available.</w:t>
      </w:r>
    </w:p>
    <w:p w14:paraId="588440FE" w14:textId="77777777" w:rsidR="00D16E66" w:rsidRDefault="00D16E66" w:rsidP="00DB488B">
      <w:pPr>
        <w:spacing w:after="120"/>
      </w:pPr>
    </w:p>
    <w:p w14:paraId="331F869E"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B7C2C8B"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 xml:space="preserve">AutonomousDenialParameters-r18 ::=  </w:t>
      </w:r>
      <w:r w:rsidRPr="00000656">
        <w:rPr>
          <w:rFonts w:ascii="Courier New" w:eastAsia="Times New Roman" w:hAnsi="Courier New"/>
          <w:noProof/>
          <w:color w:val="993366"/>
          <w:sz w:val="16"/>
          <w:lang w:eastAsia="zh-CN"/>
        </w:rPr>
        <w:t>SEQUENCE</w:t>
      </w:r>
      <w:r w:rsidRPr="00000656">
        <w:rPr>
          <w:rFonts w:ascii="Courier New" w:eastAsia="Times New Roman" w:hAnsi="Courier New"/>
          <w:noProof/>
          <w:sz w:val="16"/>
          <w:lang w:eastAsia="zh-CN"/>
        </w:rPr>
        <w:t xml:space="preserve"> {</w:t>
      </w:r>
    </w:p>
    <w:p w14:paraId="45C5C5D5"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 xml:space="preserve">    autonomousDenialSlots-r18           </w:t>
      </w:r>
      <w:r w:rsidRPr="00000656">
        <w:rPr>
          <w:rFonts w:ascii="Courier New" w:eastAsia="Times New Roman" w:hAnsi="Courier New"/>
          <w:noProof/>
          <w:color w:val="993366"/>
          <w:sz w:val="16"/>
          <w:lang w:eastAsia="zh-CN"/>
        </w:rPr>
        <w:t>ENUMERATED</w:t>
      </w:r>
      <w:r w:rsidRPr="00000656">
        <w:rPr>
          <w:rFonts w:ascii="Courier New" w:eastAsia="Times New Roman" w:hAnsi="Courier New"/>
          <w:noProof/>
          <w:sz w:val="16"/>
          <w:lang w:eastAsia="zh-CN"/>
        </w:rPr>
        <w:t xml:space="preserve"> {n2, n5, n10, n15, n20, n30, </w:t>
      </w:r>
      <w:r w:rsidRPr="00000656">
        <w:rPr>
          <w:rFonts w:ascii="Courier New" w:eastAsia="Times New Roman" w:hAnsi="Courier New"/>
          <w:noProof/>
          <w:sz w:val="16"/>
          <w:highlight w:val="yellow"/>
          <w:lang w:eastAsia="zh-CN"/>
        </w:rPr>
        <w:t>spare2, spare1</w:t>
      </w:r>
      <w:r w:rsidRPr="00000656">
        <w:rPr>
          <w:rFonts w:ascii="Courier New" w:eastAsia="Times New Roman" w:hAnsi="Courier New"/>
          <w:noProof/>
          <w:sz w:val="16"/>
          <w:lang w:eastAsia="zh-CN"/>
        </w:rPr>
        <w:t>},</w:t>
      </w:r>
    </w:p>
    <w:p w14:paraId="4F436773"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 xml:space="preserve">    autonomousDenialValidity-r18        </w:t>
      </w:r>
      <w:r w:rsidRPr="00000656">
        <w:rPr>
          <w:rFonts w:ascii="Courier New" w:eastAsia="Times New Roman" w:hAnsi="Courier New"/>
          <w:noProof/>
          <w:color w:val="993366"/>
          <w:sz w:val="16"/>
          <w:lang w:eastAsia="zh-CN"/>
        </w:rPr>
        <w:t>ENUMERATED</w:t>
      </w:r>
      <w:r w:rsidRPr="00000656">
        <w:rPr>
          <w:rFonts w:ascii="Courier New" w:eastAsia="Times New Roman" w:hAnsi="Courier New"/>
          <w:noProof/>
          <w:sz w:val="16"/>
          <w:lang w:eastAsia="zh-CN"/>
        </w:rPr>
        <w:t xml:space="preserve"> {n200, n500, n1000, n2000}</w:t>
      </w:r>
    </w:p>
    <w:p w14:paraId="67E49645"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w:t>
      </w:r>
    </w:p>
    <w:p w14:paraId="4765B9B2" w14:textId="77777777" w:rsidR="00D16E66" w:rsidRDefault="00D16E66" w:rsidP="00D16E66"/>
    <w:p w14:paraId="6F9E9DFB" w14:textId="710AF9E9" w:rsidR="00D16E66" w:rsidRPr="00CB4B29" w:rsidRDefault="00FB16BE" w:rsidP="00D16E66">
      <w:pPr>
        <w:spacing w:after="120"/>
      </w:pPr>
      <w:r>
        <w:t>There are different options to update</w:t>
      </w:r>
      <w:r w:rsidR="00D16E66">
        <w:t xml:space="preserve"> autonomous denials parameters </w:t>
      </w:r>
      <w:r w:rsidR="00CB4B29">
        <w:t>to enable up to</w:t>
      </w:r>
      <w:r w:rsidR="00D16E66">
        <w:t xml:space="preserve"> 50% duty cycles, for example, extending </w:t>
      </w:r>
      <w:proofErr w:type="spellStart"/>
      <w:r w:rsidR="00D16E66" w:rsidRPr="7276EE7D">
        <w:rPr>
          <w:i/>
          <w:iCs/>
        </w:rPr>
        <w:t>autonomousDenialSlots-r18</w:t>
      </w:r>
      <w:proofErr w:type="spellEnd"/>
      <w:r w:rsidR="00D16E66">
        <w:t xml:space="preserve"> to </w:t>
      </w:r>
      <w:proofErr w:type="spellStart"/>
      <w:r w:rsidR="00D16E66">
        <w:t>n500</w:t>
      </w:r>
      <w:proofErr w:type="spellEnd"/>
      <w:r w:rsidR="00D16E66">
        <w:t xml:space="preserve"> or </w:t>
      </w:r>
      <w:proofErr w:type="spellStart"/>
      <w:r w:rsidR="00D16E66">
        <w:t>n1000</w:t>
      </w:r>
      <w:proofErr w:type="spellEnd"/>
      <w:r w:rsidR="001456A5">
        <w:t xml:space="preserve"> and taking use of the t</w:t>
      </w:r>
      <w:r w:rsidR="00D16E66">
        <w:t xml:space="preserve">wo spare values are available in </w:t>
      </w:r>
      <w:proofErr w:type="spellStart"/>
      <w:r w:rsidR="00D16E66" w:rsidRPr="7276EE7D">
        <w:rPr>
          <w:i/>
          <w:iCs/>
        </w:rPr>
        <w:t>autonomousDenialSlots-r18</w:t>
      </w:r>
      <w:proofErr w:type="spellEnd"/>
      <w:r w:rsidR="00CB4B29">
        <w:rPr>
          <w:i/>
          <w:iCs/>
        </w:rPr>
        <w:t xml:space="preserve">. </w:t>
      </w:r>
      <w:r w:rsidR="00CB4B29">
        <w:t xml:space="preserve">Another approach is to </w:t>
      </w:r>
      <w:r w:rsidR="006D7845">
        <w:t xml:space="preserve">extend the set of values in </w:t>
      </w:r>
      <w:proofErr w:type="spellStart"/>
      <w:r w:rsidR="006D7845">
        <w:t>autotonousDenialValidity-r18</w:t>
      </w:r>
      <w:proofErr w:type="spellEnd"/>
      <w:r w:rsidR="006D7845">
        <w:t xml:space="preserve"> to include e.g. </w:t>
      </w:r>
      <w:proofErr w:type="spellStart"/>
      <w:r w:rsidR="00C21CC3">
        <w:t>2</w:t>
      </w:r>
      <w:r w:rsidR="00690A28">
        <w:t>0</w:t>
      </w:r>
      <w:r w:rsidR="006D7845">
        <w:t>ms</w:t>
      </w:r>
      <w:proofErr w:type="spellEnd"/>
      <w:r w:rsidR="006D7845">
        <w:t xml:space="preserve">, </w:t>
      </w:r>
      <w:proofErr w:type="spellStart"/>
      <w:r w:rsidR="00C21CC3">
        <w:t>5</w:t>
      </w:r>
      <w:r w:rsidR="006D7845">
        <w:t>0ms</w:t>
      </w:r>
      <w:proofErr w:type="spellEnd"/>
      <w:r w:rsidR="006D7845">
        <w:t xml:space="preserve"> and </w:t>
      </w:r>
      <w:proofErr w:type="spellStart"/>
      <w:r w:rsidR="00C21CC3">
        <w:t>1</w:t>
      </w:r>
      <w:r w:rsidR="006D7845">
        <w:t>0</w:t>
      </w:r>
      <w:r w:rsidR="00C21CC3">
        <w:t>0</w:t>
      </w:r>
      <w:r w:rsidR="006D7845">
        <w:t>ms</w:t>
      </w:r>
      <w:proofErr w:type="spellEnd"/>
      <w:r w:rsidR="006D7845">
        <w:t xml:space="preserve"> options.</w:t>
      </w:r>
      <w:r w:rsidR="00C21CC3">
        <w:t xml:space="preserve"> This would enable applying duty cycle of 50% (</w:t>
      </w:r>
      <w:proofErr w:type="spellStart"/>
      <w:r w:rsidR="00C21CC3">
        <w:t>10ms</w:t>
      </w:r>
      <w:proofErr w:type="spellEnd"/>
      <w:r w:rsidR="00C21CC3">
        <w:t xml:space="preserve"> out of </w:t>
      </w:r>
      <w:proofErr w:type="spellStart"/>
      <w:r w:rsidR="00C21CC3">
        <w:t>20ms</w:t>
      </w:r>
      <w:proofErr w:type="spellEnd"/>
      <w:r w:rsidR="00C21CC3">
        <w:t>)</w:t>
      </w:r>
      <w:r w:rsidR="00CD6188">
        <w:t>.</w:t>
      </w:r>
      <w:r w:rsidR="006D7845">
        <w:t xml:space="preserve"> </w:t>
      </w:r>
    </w:p>
    <w:p w14:paraId="55A8482F" w14:textId="7DDF918D" w:rsidR="00AC336F" w:rsidRPr="001456A5" w:rsidRDefault="001456A5" w:rsidP="00DB488B">
      <w:pPr>
        <w:spacing w:after="120"/>
        <w:rPr>
          <w:b/>
        </w:rPr>
      </w:pPr>
      <w:r w:rsidRPr="001456A5">
        <w:rPr>
          <w:b/>
        </w:rPr>
        <w:t>Proposal 3:</w:t>
      </w:r>
      <w:r>
        <w:rPr>
          <w:b/>
        </w:rPr>
        <w:t xml:space="preserve"> Ask RAN2 to consider </w:t>
      </w:r>
      <w:r w:rsidR="006F070F">
        <w:rPr>
          <w:b/>
        </w:rPr>
        <w:t xml:space="preserve">taking the spare values in </w:t>
      </w:r>
      <w:proofErr w:type="spellStart"/>
      <w:r w:rsidR="006F070F">
        <w:rPr>
          <w:b/>
        </w:rPr>
        <w:t>autonomousDenialSlots-r18</w:t>
      </w:r>
      <w:proofErr w:type="spellEnd"/>
      <w:r w:rsidR="006F070F">
        <w:rPr>
          <w:b/>
        </w:rPr>
        <w:t xml:space="preserve"> into use and add values </w:t>
      </w:r>
      <w:proofErr w:type="spellStart"/>
      <w:r w:rsidR="006F070F">
        <w:rPr>
          <w:b/>
        </w:rPr>
        <w:t>n500</w:t>
      </w:r>
      <w:proofErr w:type="spellEnd"/>
      <w:r w:rsidR="006F070F">
        <w:rPr>
          <w:b/>
        </w:rPr>
        <w:t xml:space="preserve"> and </w:t>
      </w:r>
      <w:proofErr w:type="spellStart"/>
      <w:r w:rsidR="006F070F">
        <w:rPr>
          <w:b/>
        </w:rPr>
        <w:t>n1000</w:t>
      </w:r>
      <w:proofErr w:type="spellEnd"/>
      <w:r w:rsidR="006F070F">
        <w:rPr>
          <w:b/>
        </w:rPr>
        <w:t>.</w:t>
      </w:r>
    </w:p>
    <w:p w14:paraId="19681570" w14:textId="3D68BE75" w:rsidR="00FE57CE" w:rsidRDefault="00FE57CE" w:rsidP="00FE57CE">
      <w:pPr>
        <w:spacing w:after="120"/>
        <w:rPr>
          <w:b/>
        </w:rPr>
      </w:pPr>
      <w:r w:rsidRPr="001456A5">
        <w:rPr>
          <w:b/>
        </w:rPr>
        <w:t xml:space="preserve">Proposal </w:t>
      </w:r>
      <w:r>
        <w:rPr>
          <w:b/>
        </w:rPr>
        <w:t>4</w:t>
      </w:r>
      <w:r w:rsidRPr="001456A5">
        <w:rPr>
          <w:b/>
        </w:rPr>
        <w:t>:</w:t>
      </w:r>
      <w:r>
        <w:rPr>
          <w:b/>
        </w:rPr>
        <w:t xml:space="preserve"> Ask RAN2 to consider taking the spare values in </w:t>
      </w:r>
      <w:proofErr w:type="spellStart"/>
      <w:r>
        <w:rPr>
          <w:b/>
        </w:rPr>
        <w:t>autonomousDenialValidity-r18</w:t>
      </w:r>
      <w:proofErr w:type="spellEnd"/>
      <w:r>
        <w:rPr>
          <w:b/>
        </w:rPr>
        <w:t xml:space="preserve"> into use and add values </w:t>
      </w:r>
      <w:proofErr w:type="spellStart"/>
      <w:r>
        <w:rPr>
          <w:b/>
        </w:rPr>
        <w:t>n20</w:t>
      </w:r>
      <w:proofErr w:type="spellEnd"/>
      <w:r>
        <w:rPr>
          <w:b/>
        </w:rPr>
        <w:t xml:space="preserve">, </w:t>
      </w:r>
      <w:proofErr w:type="spellStart"/>
      <w:r>
        <w:rPr>
          <w:b/>
        </w:rPr>
        <w:t>n50</w:t>
      </w:r>
      <w:proofErr w:type="spellEnd"/>
      <w:r>
        <w:rPr>
          <w:b/>
        </w:rPr>
        <w:t xml:space="preserve"> and </w:t>
      </w:r>
      <w:proofErr w:type="spellStart"/>
      <w:r>
        <w:rPr>
          <w:b/>
        </w:rPr>
        <w:t>n100</w:t>
      </w:r>
      <w:proofErr w:type="spellEnd"/>
      <w:r>
        <w:rPr>
          <w:b/>
        </w:rPr>
        <w:t>.</w:t>
      </w:r>
    </w:p>
    <w:p w14:paraId="0713F658" w14:textId="3B5D0941" w:rsidR="00874FF2" w:rsidRDefault="00874FF2" w:rsidP="00FE57CE">
      <w:pPr>
        <w:spacing w:after="120"/>
        <w:rPr>
          <w:bCs/>
        </w:rPr>
      </w:pPr>
      <w:r w:rsidRPr="00874FF2">
        <w:rPr>
          <w:bCs/>
        </w:rPr>
        <w:t xml:space="preserve">It should be noted that </w:t>
      </w:r>
      <w:r>
        <w:rPr>
          <w:bCs/>
        </w:rPr>
        <w:t xml:space="preserve">it is not only the needs of NR connectivity that need to be considered. There </w:t>
      </w:r>
      <w:r w:rsidR="00E86E01">
        <w:rPr>
          <w:bCs/>
        </w:rPr>
        <w:t>are applications for location tracking which require more frequen</w:t>
      </w:r>
      <w:r w:rsidR="001B6ED8">
        <w:rPr>
          <w:bCs/>
        </w:rPr>
        <w:t xml:space="preserve">t locations. These updates are more frequent than the ones need for </w:t>
      </w:r>
      <w:r w:rsidR="00FE7CF0">
        <w:rPr>
          <w:bCs/>
        </w:rPr>
        <w:t>keeping NR connection and e.g. Tx-</w:t>
      </w:r>
      <w:proofErr w:type="spellStart"/>
      <w:r w:rsidR="00FE7CF0">
        <w:rPr>
          <w:bCs/>
        </w:rPr>
        <w:t>precompensation</w:t>
      </w:r>
      <w:proofErr w:type="spellEnd"/>
      <w:r w:rsidR="00FE7CF0">
        <w:rPr>
          <w:bCs/>
        </w:rPr>
        <w:t xml:space="preserve"> functional.</w:t>
      </w:r>
    </w:p>
    <w:p w14:paraId="3107FE1C" w14:textId="799EAA50" w:rsidR="00E86E01" w:rsidRDefault="00E86E01" w:rsidP="00FE57CE">
      <w:pPr>
        <w:spacing w:after="120"/>
        <w:rPr>
          <w:b/>
        </w:rPr>
      </w:pPr>
      <w:r>
        <w:rPr>
          <w:b/>
        </w:rPr>
        <w:t xml:space="preserve">Observation 1: Applications like location tracking </w:t>
      </w:r>
      <w:r w:rsidR="00E231B1">
        <w:rPr>
          <w:b/>
        </w:rPr>
        <w:t>may set more stringent IDC requirements and require more frequent GNSS updates than what is required to keep NR connection functional.</w:t>
      </w:r>
    </w:p>
    <w:p w14:paraId="61F2F971" w14:textId="77777777" w:rsidR="007A1598" w:rsidRDefault="007A1598" w:rsidP="007A1598">
      <w:pPr>
        <w:spacing w:after="0"/>
        <w:jc w:val="both"/>
        <w:rPr>
          <w:rFonts w:ascii="Arial" w:hAnsi="Arial" w:cs="Arial"/>
          <w:b/>
          <w:bCs/>
          <w:lang w:eastAsia="ja-JP"/>
        </w:rPr>
      </w:pPr>
    </w:p>
    <w:p w14:paraId="760B0ECB" w14:textId="5B0234D2" w:rsidR="005B2023" w:rsidRDefault="005B2023">
      <w:pPr>
        <w:spacing w:after="0"/>
        <w:rPr>
          <w:rFonts w:ascii="Arial" w:hAnsi="Arial" w:cs="Arial"/>
          <w:b/>
          <w:bCs/>
          <w:lang w:eastAsia="ja-JP"/>
        </w:rPr>
      </w:pPr>
      <w:r>
        <w:rPr>
          <w:rFonts w:ascii="Arial" w:hAnsi="Arial" w:cs="Arial"/>
          <w:b/>
          <w:bCs/>
          <w:lang w:eastAsia="ja-JP"/>
        </w:rPr>
        <w:br w:type="page"/>
      </w:r>
    </w:p>
    <w:p w14:paraId="73258546" w14:textId="2736E030" w:rsidR="007A1598" w:rsidRDefault="007A1598" w:rsidP="007A1598">
      <w:pPr>
        <w:spacing w:after="0"/>
        <w:jc w:val="both"/>
        <w:rPr>
          <w:rFonts w:ascii="Arial" w:hAnsi="Arial" w:cs="Arial"/>
          <w:b/>
          <w:bCs/>
          <w:lang w:eastAsia="ja-JP"/>
        </w:rPr>
      </w:pPr>
      <w:r>
        <w:rPr>
          <w:rFonts w:ascii="Arial" w:hAnsi="Arial" w:cs="Arial"/>
          <w:b/>
          <w:bCs/>
          <w:lang w:eastAsia="ja-JP"/>
        </w:rPr>
        <w:lastRenderedPageBreak/>
        <w:t>Power boosting for NR NTN</w:t>
      </w:r>
    </w:p>
    <w:p w14:paraId="2828EC0A" w14:textId="4BA61979" w:rsidR="007A1598" w:rsidRDefault="007A1598" w:rsidP="007A1598">
      <w:pPr>
        <w:spacing w:after="0"/>
        <w:jc w:val="both"/>
        <w:rPr>
          <w:rFonts w:ascii="Arial" w:hAnsi="Arial" w:cs="Arial"/>
          <w:b/>
          <w:bCs/>
          <w:lang w:eastAsia="ja-JP"/>
        </w:rPr>
      </w:pPr>
    </w:p>
    <w:p w14:paraId="63055355" w14:textId="7F435159" w:rsidR="007A1598" w:rsidRDefault="005B2023" w:rsidP="007A1598">
      <w:pPr>
        <w:spacing w:after="0"/>
        <w:jc w:val="both"/>
        <w:rPr>
          <w:bCs/>
        </w:rPr>
      </w:pPr>
      <w:r w:rsidRPr="005B2023">
        <w:rPr>
          <w:bCs/>
          <w:noProof/>
        </w:rPr>
        <mc:AlternateContent>
          <mc:Choice Requires="wps">
            <w:drawing>
              <wp:anchor distT="45720" distB="45720" distL="114300" distR="114300" simplePos="0" relativeHeight="251659264" behindDoc="0" locked="0" layoutInCell="1" allowOverlap="1" wp14:anchorId="5ED0C7AE" wp14:editId="4E7D0DB9">
                <wp:simplePos x="0" y="0"/>
                <wp:positionH relativeFrom="column">
                  <wp:posOffset>18415</wp:posOffset>
                </wp:positionH>
                <wp:positionV relativeFrom="paragraph">
                  <wp:posOffset>226060</wp:posOffset>
                </wp:positionV>
                <wp:extent cx="6356350" cy="3430270"/>
                <wp:effectExtent l="0" t="0" r="2540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3430270"/>
                        </a:xfrm>
                        <a:prstGeom prst="rect">
                          <a:avLst/>
                        </a:prstGeom>
                        <a:solidFill>
                          <a:srgbClr val="FFFFFF"/>
                        </a:solidFill>
                        <a:ln w="9525">
                          <a:solidFill>
                            <a:srgbClr val="000000"/>
                          </a:solidFill>
                          <a:miter lim="800000"/>
                          <a:headEnd/>
                          <a:tailEnd/>
                        </a:ln>
                      </wps:spPr>
                      <wps:txbx>
                        <w:txbxContent>
                          <w:p w14:paraId="094F6BAA" w14:textId="10F98B18" w:rsidR="005B2023" w:rsidRDefault="005B2023" w:rsidP="005B2023">
                            <w:pPr>
                              <w:spacing w:after="120"/>
                              <w:rPr>
                                <w:lang w:eastAsia="zh-CN"/>
                              </w:rPr>
                            </w:pPr>
                            <w:r w:rsidRPr="00A70D92">
                              <w:rPr>
                                <w:b/>
                                <w:lang w:eastAsia="zh-CN"/>
                              </w:rPr>
                              <w:t>Agreement</w:t>
                            </w:r>
                            <w:r>
                              <w:rPr>
                                <w:b/>
                                <w:lang w:eastAsia="zh-CN"/>
                              </w:rPr>
                              <w:t>s</w:t>
                            </w:r>
                            <w:r w:rsidRPr="00A70D92">
                              <w:rPr>
                                <w:lang w:eastAsia="zh-CN"/>
                              </w:rPr>
                              <w:t xml:space="preserve">: </w:t>
                            </w:r>
                          </w:p>
                          <w:p w14:paraId="46E21094" w14:textId="77777777" w:rsidR="005B2023" w:rsidRDefault="005B2023" w:rsidP="005B2023">
                            <w:pPr>
                              <w:pStyle w:val="ListParagraph"/>
                              <w:numPr>
                                <w:ilvl w:val="0"/>
                                <w:numId w:val="41"/>
                              </w:numPr>
                              <w:spacing w:after="160" w:line="278" w:lineRule="auto"/>
                            </w:pPr>
                            <w:r>
                              <w:t>If defined, additional output power enhancement will be o</w:t>
                            </w:r>
                            <w:r w:rsidRPr="00466F29">
                              <w:rPr>
                                <w:rFonts w:eastAsiaTheme="minorEastAsia"/>
                              </w:rPr>
                              <w:t>ptional for UE to support.</w:t>
                            </w:r>
                          </w:p>
                          <w:p w14:paraId="69A2E3F7" w14:textId="77777777" w:rsidR="005B2023" w:rsidRDefault="005B2023" w:rsidP="005B2023">
                            <w:pPr>
                              <w:pStyle w:val="ListParagraph"/>
                              <w:numPr>
                                <w:ilvl w:val="1"/>
                                <w:numId w:val="41"/>
                              </w:numPr>
                              <w:spacing w:after="160" w:line="278" w:lineRule="auto"/>
                            </w:pPr>
                            <w:r>
                              <w:t xml:space="preserve">FFS on need of new </w:t>
                            </w:r>
                            <w:r w:rsidRPr="00466F29">
                              <w:rPr>
                                <w:rFonts w:eastAsiaTheme="minorEastAsia"/>
                              </w:rPr>
                              <w:t>UE capability</w:t>
                            </w:r>
                          </w:p>
                          <w:p w14:paraId="291071A5" w14:textId="77777777" w:rsidR="005B2023" w:rsidRPr="00466F29" w:rsidRDefault="005B2023" w:rsidP="005B2023">
                            <w:pPr>
                              <w:pStyle w:val="ListParagraph"/>
                              <w:numPr>
                                <w:ilvl w:val="0"/>
                                <w:numId w:val="41"/>
                              </w:numPr>
                              <w:spacing w:after="160" w:line="278" w:lineRule="auto"/>
                            </w:pPr>
                            <w:r>
                              <w:t>Evaluate potential to further enhance output power for RAN4#115:</w:t>
                            </w:r>
                          </w:p>
                          <w:p w14:paraId="76E48488" w14:textId="77777777" w:rsidR="005B2023" w:rsidRDefault="005B2023" w:rsidP="005B2023">
                            <w:pPr>
                              <w:pStyle w:val="ListParagraph"/>
                              <w:numPr>
                                <w:ilvl w:val="1"/>
                                <w:numId w:val="41"/>
                              </w:numPr>
                              <w:spacing w:after="160" w:line="278" w:lineRule="auto"/>
                            </w:pPr>
                            <w:r>
                              <w:t>Amount of output power enhancement [0.5 to 1 dB]</w:t>
                            </w:r>
                          </w:p>
                          <w:p w14:paraId="37BD3B16" w14:textId="77777777" w:rsidR="005B2023" w:rsidRDefault="005B2023" w:rsidP="005B2023">
                            <w:pPr>
                              <w:pStyle w:val="ListParagraph"/>
                              <w:numPr>
                                <w:ilvl w:val="2"/>
                                <w:numId w:val="41"/>
                              </w:numPr>
                              <w:spacing w:after="160" w:line="278" w:lineRule="auto"/>
                            </w:pPr>
                            <w:r>
                              <w:t>Less than 0.5 dB improvement is not specified</w:t>
                            </w:r>
                          </w:p>
                          <w:p w14:paraId="71908133" w14:textId="77777777" w:rsidR="005B2023" w:rsidRPr="00466F29" w:rsidRDefault="005B2023" w:rsidP="005B2023">
                            <w:pPr>
                              <w:pStyle w:val="ListParagraph"/>
                              <w:numPr>
                                <w:ilvl w:val="1"/>
                                <w:numId w:val="41"/>
                              </w:numPr>
                              <w:spacing w:after="160" w:line="278" w:lineRule="auto"/>
                            </w:pPr>
                            <w:r w:rsidRPr="00466F29">
                              <w:rPr>
                                <w:rFonts w:eastAsiaTheme="minorEastAsia"/>
                              </w:rPr>
                              <w:t xml:space="preserve">Initially </w:t>
                            </w:r>
                            <w:r>
                              <w:t>consider</w:t>
                            </w:r>
                            <w:r w:rsidRPr="00466F29">
                              <w:rPr>
                                <w:rFonts w:eastAsiaTheme="minorEastAsia"/>
                              </w:rPr>
                              <w:t xml:space="preserve"> all RB allocations and modulation orders</w:t>
                            </w:r>
                          </w:p>
                          <w:p w14:paraId="4FB962EF" w14:textId="77777777" w:rsidR="005B2023" w:rsidRDefault="005B2023" w:rsidP="005B2023">
                            <w:pPr>
                              <w:pStyle w:val="ListParagraph"/>
                              <w:numPr>
                                <w:ilvl w:val="2"/>
                                <w:numId w:val="41"/>
                              </w:numPr>
                              <w:spacing w:after="160" w:line="278" w:lineRule="auto"/>
                            </w:pPr>
                            <w:r>
                              <w:t xml:space="preserve">Consider both </w:t>
                            </w:r>
                            <w:r w:rsidRPr="00466F29">
                              <w:rPr>
                                <w:rFonts w:eastAsiaTheme="minorEastAsia"/>
                              </w:rPr>
                              <w:t xml:space="preserve">MPR reduction </w:t>
                            </w:r>
                            <w:r>
                              <w:t>and</w:t>
                            </w:r>
                            <w:r w:rsidRPr="00466F29">
                              <w:rPr>
                                <w:rFonts w:eastAsiaTheme="minorEastAsia"/>
                              </w:rPr>
                              <w:t xml:space="preserve"> MOP increase</w:t>
                            </w:r>
                          </w:p>
                          <w:p w14:paraId="161549C3" w14:textId="77777777" w:rsidR="005B2023" w:rsidRPr="00466F29" w:rsidRDefault="005B2023" w:rsidP="005B2023">
                            <w:pPr>
                              <w:pStyle w:val="ListParagraph"/>
                              <w:numPr>
                                <w:ilvl w:val="3"/>
                                <w:numId w:val="41"/>
                              </w:numPr>
                              <w:spacing w:after="160" w:line="278" w:lineRule="auto"/>
                            </w:pPr>
                            <w:r>
                              <w:t>FFS how to capture MOP increase in the specification</w:t>
                            </w:r>
                          </w:p>
                          <w:p w14:paraId="49BB76A3" w14:textId="77777777" w:rsidR="005B2023" w:rsidRPr="00466F29" w:rsidRDefault="005B2023" w:rsidP="005B2023">
                            <w:pPr>
                              <w:pStyle w:val="ListParagraph"/>
                              <w:numPr>
                                <w:ilvl w:val="2"/>
                                <w:numId w:val="41"/>
                              </w:numPr>
                              <w:spacing w:after="160" w:line="278" w:lineRule="auto"/>
                            </w:pPr>
                            <w:r w:rsidRPr="00466F29">
                              <w:rPr>
                                <w:rFonts w:eastAsiaTheme="minorEastAsia"/>
                              </w:rPr>
                              <w:t xml:space="preserve">Choice </w:t>
                            </w:r>
                            <w:r>
                              <w:t>between MPR reduction and MOP increase can be different for inner/outer allocations and modulation orders</w:t>
                            </w:r>
                          </w:p>
                          <w:p w14:paraId="37C318EB" w14:textId="77777777" w:rsidR="005B2023" w:rsidRDefault="005B2023" w:rsidP="005B2023">
                            <w:pPr>
                              <w:pStyle w:val="ListParagraph"/>
                              <w:numPr>
                                <w:ilvl w:val="1"/>
                                <w:numId w:val="41"/>
                              </w:numPr>
                              <w:spacing w:after="160" w:line="278" w:lineRule="auto"/>
                            </w:pPr>
                            <w:r w:rsidRPr="00466F29">
                              <w:rPr>
                                <w:rFonts w:eastAsiaTheme="minorEastAsia"/>
                              </w:rPr>
                              <w:t>Evaluate both HD-FDD and FD-FDD</w:t>
                            </w:r>
                          </w:p>
                          <w:p w14:paraId="529FB0B5" w14:textId="77777777" w:rsidR="005B2023" w:rsidRDefault="005B2023" w:rsidP="005B2023">
                            <w:pPr>
                              <w:pStyle w:val="ListParagraph"/>
                              <w:numPr>
                                <w:ilvl w:val="2"/>
                                <w:numId w:val="41"/>
                              </w:numPr>
                              <w:spacing w:after="160" w:line="278" w:lineRule="auto"/>
                            </w:pPr>
                            <w:r>
                              <w:t>Consider at least insertion loss impact</w:t>
                            </w:r>
                          </w:p>
                          <w:p w14:paraId="534AF894" w14:textId="77777777" w:rsidR="005B2023" w:rsidRPr="006912EA" w:rsidRDefault="005B2023" w:rsidP="005B2023">
                            <w:pPr>
                              <w:pStyle w:val="ListParagraph"/>
                              <w:numPr>
                                <w:ilvl w:val="2"/>
                                <w:numId w:val="41"/>
                              </w:numPr>
                              <w:spacing w:after="160" w:line="278" w:lineRule="auto"/>
                              <w:rPr>
                                <w:strike/>
                              </w:rPr>
                            </w:pPr>
                            <w:r>
                              <w:t xml:space="preserve">FFS whether to apply same enhancement to both HD-FDD and FD-FDD </w:t>
                            </w:r>
                          </w:p>
                          <w:p w14:paraId="7E2F2406" w14:textId="77777777" w:rsidR="005B2023" w:rsidRDefault="005B2023" w:rsidP="005B2023">
                            <w:pPr>
                              <w:pStyle w:val="ListParagraph"/>
                              <w:numPr>
                                <w:ilvl w:val="1"/>
                                <w:numId w:val="41"/>
                              </w:numPr>
                              <w:spacing w:after="160" w:line="278" w:lineRule="auto"/>
                            </w:pPr>
                            <w:r>
                              <w:t xml:space="preserve">Evaluate the option to support both </w:t>
                            </w:r>
                            <w:proofErr w:type="spellStart"/>
                            <w:r>
                              <w:t>rel</w:t>
                            </w:r>
                            <w:proofErr w:type="spellEnd"/>
                            <w:r>
                              <w:t xml:space="preserve">-18 and </w:t>
                            </w:r>
                            <w:proofErr w:type="spellStart"/>
                            <w:r>
                              <w:t>rel</w:t>
                            </w:r>
                            <w:proofErr w:type="spellEnd"/>
                            <w:r>
                              <w:t>-19 output power enhancement schemes simultaneously</w:t>
                            </w:r>
                          </w:p>
                          <w:p w14:paraId="7185E759" w14:textId="77777777" w:rsidR="005B2023" w:rsidRDefault="005B2023" w:rsidP="005B2023">
                            <w:pPr>
                              <w:pStyle w:val="ListParagraph"/>
                              <w:numPr>
                                <w:ilvl w:val="2"/>
                                <w:numId w:val="41"/>
                              </w:numPr>
                              <w:spacing w:after="160" w:line="278" w:lineRule="auto"/>
                            </w:pPr>
                            <w:r>
                              <w:t>FFS whether simultaneous support is specified</w:t>
                            </w:r>
                          </w:p>
                          <w:p w14:paraId="39093433" w14:textId="77777777" w:rsidR="005B2023" w:rsidRDefault="005B2023" w:rsidP="005B2023">
                            <w:pPr>
                              <w:pStyle w:val="ListParagraph"/>
                              <w:numPr>
                                <w:ilvl w:val="2"/>
                                <w:numId w:val="41"/>
                              </w:numPr>
                              <w:spacing w:after="160" w:line="278" w:lineRule="auto"/>
                            </w:pPr>
                            <w:r>
                              <w:t>Consider whether PC3 or PC2 ACLR requirement should apply</w:t>
                            </w:r>
                          </w:p>
                          <w:p w14:paraId="31244D8A" w14:textId="77777777" w:rsidR="005B2023" w:rsidRPr="00A81E21" w:rsidRDefault="005B2023" w:rsidP="005B2023">
                            <w:pPr>
                              <w:pStyle w:val="ListParagraph"/>
                              <w:numPr>
                                <w:ilvl w:val="1"/>
                                <w:numId w:val="41"/>
                              </w:numPr>
                              <w:spacing w:after="160" w:line="278" w:lineRule="auto"/>
                            </w:pPr>
                            <w:r>
                              <w:t xml:space="preserve">FFS </w:t>
                            </w:r>
                            <w:r w:rsidRPr="00466F29">
                              <w:rPr>
                                <w:rFonts w:eastAsiaTheme="minorEastAsia"/>
                              </w:rPr>
                              <w:t xml:space="preserve">Applicability to </w:t>
                            </w:r>
                            <w:r>
                              <w:t xml:space="preserve">PC3 </w:t>
                            </w:r>
                            <w:r w:rsidRPr="00466F29">
                              <w:rPr>
                                <w:rFonts w:eastAsiaTheme="minorEastAsia"/>
                              </w:rPr>
                              <w:t>non-</w:t>
                            </w:r>
                            <w:proofErr w:type="spellStart"/>
                            <w:r w:rsidRPr="00466F29">
                              <w:rPr>
                                <w:rFonts w:eastAsiaTheme="minorEastAsia"/>
                              </w:rPr>
                              <w:t>RedCap</w:t>
                            </w:r>
                            <w:proofErr w:type="spellEnd"/>
                            <w:r w:rsidRPr="00466F29">
                              <w:rPr>
                                <w:rFonts w:eastAsiaTheme="minorEastAsia"/>
                              </w:rPr>
                              <w:t xml:space="preserve"> NR NTN</w:t>
                            </w:r>
                          </w:p>
                          <w:p w14:paraId="29C3C60D" w14:textId="2B5257A8" w:rsidR="005B2023" w:rsidRDefault="005B20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D0C7AE" id="_x0000_t202" coordsize="21600,21600" o:spt="202" path="m,l,21600r21600,l21600,xe">
                <v:stroke joinstyle="miter"/>
                <v:path gradientshapeok="t" o:connecttype="rect"/>
              </v:shapetype>
              <v:shape id="Text Box 2" o:spid="_x0000_s1026" type="#_x0000_t202" style="position:absolute;left:0;text-align:left;margin-left:1.45pt;margin-top:17.8pt;width:500.5pt;height:270.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">
                <v:textbox>
                  <w:txbxContent>
                    <w:p w14:paraId="094F6BAA" w14:textId="10F98B18" w:rsidR="005B2023" w:rsidRDefault="005B2023" w:rsidP="005B2023">
                      <w:pPr>
                        <w:spacing w:after="120"/>
                        <w:rPr>
                          <w:lang w:eastAsia="zh-CN"/>
                        </w:rPr>
                      </w:pPr>
                      <w:r w:rsidRPr="00A70D92">
                        <w:rPr>
                          <w:b/>
                          <w:lang w:eastAsia="zh-CN"/>
                        </w:rPr>
                        <w:t>Agreement</w:t>
                      </w:r>
                      <w:r>
                        <w:rPr>
                          <w:b/>
                          <w:lang w:eastAsia="zh-CN"/>
                        </w:rPr>
                        <w:t>s</w:t>
                      </w:r>
                      <w:r w:rsidRPr="00A70D92">
                        <w:rPr>
                          <w:lang w:eastAsia="zh-CN"/>
                        </w:rPr>
                        <w:t xml:space="preserve">: </w:t>
                      </w:r>
                    </w:p>
                    <w:p w14:paraId="46E21094" w14:textId="77777777" w:rsidR="005B2023" w:rsidRDefault="005B2023" w:rsidP="005B2023">
                      <w:pPr>
                        <w:pStyle w:val="ListParagraph"/>
                        <w:numPr>
                          <w:ilvl w:val="0"/>
                          <w:numId w:val="41"/>
                        </w:numPr>
                        <w:spacing w:after="160" w:line="278" w:lineRule="auto"/>
                      </w:pPr>
                      <w:r>
                        <w:t>If defined, additional output power enhancement will be o</w:t>
                      </w:r>
                      <w:r w:rsidRPr="00466F29">
                        <w:rPr>
                          <w:rFonts w:eastAsiaTheme="minorEastAsia"/>
                        </w:rPr>
                        <w:t>ptional for UE to support.</w:t>
                      </w:r>
                    </w:p>
                    <w:p w14:paraId="69A2E3F7" w14:textId="77777777" w:rsidR="005B2023" w:rsidRDefault="005B2023" w:rsidP="005B2023">
                      <w:pPr>
                        <w:pStyle w:val="ListParagraph"/>
                        <w:numPr>
                          <w:ilvl w:val="1"/>
                          <w:numId w:val="41"/>
                        </w:numPr>
                        <w:spacing w:after="160" w:line="278" w:lineRule="auto"/>
                      </w:pPr>
                      <w:r>
                        <w:t xml:space="preserve">FFS on need of new </w:t>
                      </w:r>
                      <w:r w:rsidRPr="00466F29">
                        <w:rPr>
                          <w:rFonts w:eastAsiaTheme="minorEastAsia"/>
                        </w:rPr>
                        <w:t>UE capability</w:t>
                      </w:r>
                    </w:p>
                    <w:p w14:paraId="291071A5" w14:textId="77777777" w:rsidR="005B2023" w:rsidRPr="00466F29" w:rsidRDefault="005B2023" w:rsidP="005B2023">
                      <w:pPr>
                        <w:pStyle w:val="ListParagraph"/>
                        <w:numPr>
                          <w:ilvl w:val="0"/>
                          <w:numId w:val="41"/>
                        </w:numPr>
                        <w:spacing w:after="160" w:line="278" w:lineRule="auto"/>
                      </w:pPr>
                      <w:r>
                        <w:t>Evaluate potential to further enhance output power for RAN4#115:</w:t>
                      </w:r>
                    </w:p>
                    <w:p w14:paraId="76E48488" w14:textId="77777777" w:rsidR="005B2023" w:rsidRDefault="005B2023" w:rsidP="005B2023">
                      <w:pPr>
                        <w:pStyle w:val="ListParagraph"/>
                        <w:numPr>
                          <w:ilvl w:val="1"/>
                          <w:numId w:val="41"/>
                        </w:numPr>
                        <w:spacing w:after="160" w:line="278" w:lineRule="auto"/>
                      </w:pPr>
                      <w:r>
                        <w:t>Amount of output power enhancement [0.5 to 1 dB]</w:t>
                      </w:r>
                    </w:p>
                    <w:p w14:paraId="37BD3B16" w14:textId="77777777" w:rsidR="005B2023" w:rsidRDefault="005B2023" w:rsidP="005B2023">
                      <w:pPr>
                        <w:pStyle w:val="ListParagraph"/>
                        <w:numPr>
                          <w:ilvl w:val="2"/>
                          <w:numId w:val="41"/>
                        </w:numPr>
                        <w:spacing w:after="160" w:line="278" w:lineRule="auto"/>
                      </w:pPr>
                      <w:r>
                        <w:t>Less than 0.5 dB improvement is not specified</w:t>
                      </w:r>
                    </w:p>
                    <w:p w14:paraId="71908133" w14:textId="77777777" w:rsidR="005B2023" w:rsidRPr="00466F29" w:rsidRDefault="005B2023" w:rsidP="005B2023">
                      <w:pPr>
                        <w:pStyle w:val="ListParagraph"/>
                        <w:numPr>
                          <w:ilvl w:val="1"/>
                          <w:numId w:val="41"/>
                        </w:numPr>
                        <w:spacing w:after="160" w:line="278" w:lineRule="auto"/>
                      </w:pPr>
                      <w:r w:rsidRPr="00466F29">
                        <w:rPr>
                          <w:rFonts w:eastAsiaTheme="minorEastAsia"/>
                        </w:rPr>
                        <w:t xml:space="preserve">Initially </w:t>
                      </w:r>
                      <w:r>
                        <w:t>consider</w:t>
                      </w:r>
                      <w:r w:rsidRPr="00466F29">
                        <w:rPr>
                          <w:rFonts w:eastAsiaTheme="minorEastAsia"/>
                        </w:rPr>
                        <w:t xml:space="preserve"> all RB allocations and modulation orders</w:t>
                      </w:r>
                    </w:p>
                    <w:p w14:paraId="4FB962EF" w14:textId="77777777" w:rsidR="005B2023" w:rsidRDefault="005B2023" w:rsidP="005B2023">
                      <w:pPr>
                        <w:pStyle w:val="ListParagraph"/>
                        <w:numPr>
                          <w:ilvl w:val="2"/>
                          <w:numId w:val="41"/>
                        </w:numPr>
                        <w:spacing w:after="160" w:line="278" w:lineRule="auto"/>
                      </w:pPr>
                      <w:r>
                        <w:t xml:space="preserve">Consider both </w:t>
                      </w:r>
                      <w:r w:rsidRPr="00466F29">
                        <w:rPr>
                          <w:rFonts w:eastAsiaTheme="minorEastAsia"/>
                        </w:rPr>
                        <w:t xml:space="preserve">MPR reduction </w:t>
                      </w:r>
                      <w:r>
                        <w:t>and</w:t>
                      </w:r>
                      <w:r w:rsidRPr="00466F29">
                        <w:rPr>
                          <w:rFonts w:eastAsiaTheme="minorEastAsia"/>
                        </w:rPr>
                        <w:t xml:space="preserve"> MOP increase</w:t>
                      </w:r>
                    </w:p>
                    <w:p w14:paraId="161549C3" w14:textId="77777777" w:rsidR="005B2023" w:rsidRPr="00466F29" w:rsidRDefault="005B2023" w:rsidP="005B2023">
                      <w:pPr>
                        <w:pStyle w:val="ListParagraph"/>
                        <w:numPr>
                          <w:ilvl w:val="3"/>
                          <w:numId w:val="41"/>
                        </w:numPr>
                        <w:spacing w:after="160" w:line="278" w:lineRule="auto"/>
                      </w:pPr>
                      <w:r>
                        <w:t>FFS how to capture MOP increase in the specification</w:t>
                      </w:r>
                    </w:p>
                    <w:p w14:paraId="49BB76A3" w14:textId="77777777" w:rsidR="005B2023" w:rsidRPr="00466F29" w:rsidRDefault="005B2023" w:rsidP="005B2023">
                      <w:pPr>
                        <w:pStyle w:val="ListParagraph"/>
                        <w:numPr>
                          <w:ilvl w:val="2"/>
                          <w:numId w:val="41"/>
                        </w:numPr>
                        <w:spacing w:after="160" w:line="278" w:lineRule="auto"/>
                      </w:pPr>
                      <w:r w:rsidRPr="00466F29">
                        <w:rPr>
                          <w:rFonts w:eastAsiaTheme="minorEastAsia"/>
                        </w:rPr>
                        <w:t xml:space="preserve">Choice </w:t>
                      </w:r>
                      <w:r>
                        <w:t>between MPR reduction and MOP increase can be different for inner/outer allocations and modulation orders</w:t>
                      </w:r>
                    </w:p>
                    <w:p w14:paraId="37C318EB" w14:textId="77777777" w:rsidR="005B2023" w:rsidRDefault="005B2023" w:rsidP="005B2023">
                      <w:pPr>
                        <w:pStyle w:val="ListParagraph"/>
                        <w:numPr>
                          <w:ilvl w:val="1"/>
                          <w:numId w:val="41"/>
                        </w:numPr>
                        <w:spacing w:after="160" w:line="278" w:lineRule="auto"/>
                      </w:pPr>
                      <w:r w:rsidRPr="00466F29">
                        <w:rPr>
                          <w:rFonts w:eastAsiaTheme="minorEastAsia"/>
                        </w:rPr>
                        <w:t>Evaluate both HD-FDD and FD-FDD</w:t>
                      </w:r>
                    </w:p>
                    <w:p w14:paraId="529FB0B5" w14:textId="77777777" w:rsidR="005B2023" w:rsidRDefault="005B2023" w:rsidP="005B2023">
                      <w:pPr>
                        <w:pStyle w:val="ListParagraph"/>
                        <w:numPr>
                          <w:ilvl w:val="2"/>
                          <w:numId w:val="41"/>
                        </w:numPr>
                        <w:spacing w:after="160" w:line="278" w:lineRule="auto"/>
                      </w:pPr>
                      <w:r>
                        <w:t>Consider at least insertion loss impact</w:t>
                      </w:r>
                    </w:p>
                    <w:p w14:paraId="534AF894" w14:textId="77777777" w:rsidR="005B2023" w:rsidRPr="006912EA" w:rsidRDefault="005B2023" w:rsidP="005B2023">
                      <w:pPr>
                        <w:pStyle w:val="ListParagraph"/>
                        <w:numPr>
                          <w:ilvl w:val="2"/>
                          <w:numId w:val="41"/>
                        </w:numPr>
                        <w:spacing w:after="160" w:line="278" w:lineRule="auto"/>
                        <w:rPr>
                          <w:strike/>
                        </w:rPr>
                      </w:pPr>
                      <w:r>
                        <w:t xml:space="preserve">FFS whether to apply same enhancement to both HD-FDD and FD-FDD </w:t>
                      </w:r>
                    </w:p>
                    <w:p w14:paraId="7E2F2406" w14:textId="77777777" w:rsidR="005B2023" w:rsidRDefault="005B2023" w:rsidP="005B2023">
                      <w:pPr>
                        <w:pStyle w:val="ListParagraph"/>
                        <w:numPr>
                          <w:ilvl w:val="1"/>
                          <w:numId w:val="41"/>
                        </w:numPr>
                        <w:spacing w:after="160" w:line="278" w:lineRule="auto"/>
                      </w:pPr>
                      <w:r>
                        <w:t xml:space="preserve">Evaluate the option to support both </w:t>
                      </w:r>
                      <w:proofErr w:type="spellStart"/>
                      <w:r>
                        <w:t>rel</w:t>
                      </w:r>
                      <w:proofErr w:type="spellEnd"/>
                      <w:r>
                        <w:t xml:space="preserve">-18 and </w:t>
                      </w:r>
                      <w:proofErr w:type="spellStart"/>
                      <w:r>
                        <w:t>rel</w:t>
                      </w:r>
                      <w:proofErr w:type="spellEnd"/>
                      <w:r>
                        <w:t>-19 output power enhancement schemes simultaneously</w:t>
                      </w:r>
                    </w:p>
                    <w:p w14:paraId="7185E759" w14:textId="77777777" w:rsidR="005B2023" w:rsidRDefault="005B2023" w:rsidP="005B2023">
                      <w:pPr>
                        <w:pStyle w:val="ListParagraph"/>
                        <w:numPr>
                          <w:ilvl w:val="2"/>
                          <w:numId w:val="41"/>
                        </w:numPr>
                        <w:spacing w:after="160" w:line="278" w:lineRule="auto"/>
                      </w:pPr>
                      <w:r>
                        <w:t>FFS whether simultaneous support is specified</w:t>
                      </w:r>
                    </w:p>
                    <w:p w14:paraId="39093433" w14:textId="77777777" w:rsidR="005B2023" w:rsidRDefault="005B2023" w:rsidP="005B2023">
                      <w:pPr>
                        <w:pStyle w:val="ListParagraph"/>
                        <w:numPr>
                          <w:ilvl w:val="2"/>
                          <w:numId w:val="41"/>
                        </w:numPr>
                        <w:spacing w:after="160" w:line="278" w:lineRule="auto"/>
                      </w:pPr>
                      <w:r>
                        <w:t>Consider whether PC3 or PC2 ACLR requirement should apply</w:t>
                      </w:r>
                    </w:p>
                    <w:p w14:paraId="31244D8A" w14:textId="77777777" w:rsidR="005B2023" w:rsidRPr="00A81E21" w:rsidRDefault="005B2023" w:rsidP="005B2023">
                      <w:pPr>
                        <w:pStyle w:val="ListParagraph"/>
                        <w:numPr>
                          <w:ilvl w:val="1"/>
                          <w:numId w:val="41"/>
                        </w:numPr>
                        <w:spacing w:after="160" w:line="278" w:lineRule="auto"/>
                      </w:pPr>
                      <w:r>
                        <w:t xml:space="preserve">FFS </w:t>
                      </w:r>
                      <w:r w:rsidRPr="00466F29">
                        <w:rPr>
                          <w:rFonts w:eastAsiaTheme="minorEastAsia"/>
                        </w:rPr>
                        <w:t xml:space="preserve">Applicability to </w:t>
                      </w:r>
                      <w:r>
                        <w:t xml:space="preserve">PC3 </w:t>
                      </w:r>
                      <w:r w:rsidRPr="00466F29">
                        <w:rPr>
                          <w:rFonts w:eastAsiaTheme="minorEastAsia"/>
                        </w:rPr>
                        <w:t>non-</w:t>
                      </w:r>
                      <w:proofErr w:type="spellStart"/>
                      <w:r w:rsidRPr="00466F29">
                        <w:rPr>
                          <w:rFonts w:eastAsiaTheme="minorEastAsia"/>
                        </w:rPr>
                        <w:t>RedCap</w:t>
                      </w:r>
                      <w:proofErr w:type="spellEnd"/>
                      <w:r w:rsidRPr="00466F29">
                        <w:rPr>
                          <w:rFonts w:eastAsiaTheme="minorEastAsia"/>
                        </w:rPr>
                        <w:t xml:space="preserve"> NR NTN</w:t>
                      </w:r>
                    </w:p>
                    <w:p w14:paraId="29C3C60D" w14:textId="2B5257A8" w:rsidR="005B2023" w:rsidRDefault="005B2023"/>
                  </w:txbxContent>
                </v:textbox>
                <w10:wrap type="square"/>
              </v:shape>
            </w:pict>
          </mc:Fallback>
        </mc:AlternateContent>
      </w:r>
      <w:r w:rsidR="00D8024C">
        <w:rPr>
          <w:bCs/>
        </w:rPr>
        <w:t xml:space="preserve">In </w:t>
      </w:r>
      <w:proofErr w:type="spellStart"/>
      <w:r w:rsidR="00D8024C">
        <w:rPr>
          <w:bCs/>
        </w:rPr>
        <w:t>RAN4#114bis</w:t>
      </w:r>
      <w:proofErr w:type="spellEnd"/>
      <w:r w:rsidR="00D8024C">
        <w:rPr>
          <w:bCs/>
        </w:rPr>
        <w:t xml:space="preserve"> a WF [3]</w:t>
      </w:r>
      <w:r w:rsidR="00CE2050">
        <w:rPr>
          <w:bCs/>
        </w:rPr>
        <w:t xml:space="preserve"> was agreed outlining the study for power boosting:</w:t>
      </w:r>
    </w:p>
    <w:p w14:paraId="2C753327" w14:textId="63232A37" w:rsidR="00CE2050" w:rsidRDefault="00CE2050" w:rsidP="007A1598">
      <w:pPr>
        <w:spacing w:after="0"/>
        <w:jc w:val="both"/>
        <w:rPr>
          <w:bCs/>
        </w:rPr>
      </w:pPr>
    </w:p>
    <w:p w14:paraId="3157A5C4" w14:textId="6783BC2C" w:rsidR="00CE2050" w:rsidRDefault="00D946BA" w:rsidP="007A1598">
      <w:pPr>
        <w:spacing w:after="0"/>
        <w:jc w:val="both"/>
        <w:rPr>
          <w:bCs/>
        </w:rPr>
      </w:pPr>
      <w:r>
        <w:rPr>
          <w:bCs/>
        </w:rPr>
        <w:t xml:space="preserve">PC3 power boosting was evaluated in detail in </w:t>
      </w:r>
      <w:proofErr w:type="spellStart"/>
      <w:r>
        <w:rPr>
          <w:bCs/>
        </w:rPr>
        <w:t>rel</w:t>
      </w:r>
      <w:proofErr w:type="spellEnd"/>
      <w:r>
        <w:rPr>
          <w:bCs/>
        </w:rPr>
        <w:t xml:space="preserve">-18, and in the end up to 1 dB power boosting was specified for pi/2 BPSK and QPSK modulation orders for inner allocations. Furthermore, boost is mandatory </w:t>
      </w:r>
      <w:r w:rsidR="006E0E9D">
        <w:rPr>
          <w:bCs/>
        </w:rPr>
        <w:t xml:space="preserve">within so called enhanced inner region and optional within the rest of the inner allocations. Evaluations in </w:t>
      </w:r>
      <w:proofErr w:type="spellStart"/>
      <w:r w:rsidR="006E0E9D">
        <w:rPr>
          <w:bCs/>
        </w:rPr>
        <w:t>rel</w:t>
      </w:r>
      <w:proofErr w:type="spellEnd"/>
      <w:r w:rsidR="006E0E9D">
        <w:rPr>
          <w:bCs/>
        </w:rPr>
        <w:t>-18 assumed that the transmitter is calibrated as usual to just meet the minimum performance requirements.</w:t>
      </w:r>
      <w:r w:rsidR="00A362F9">
        <w:rPr>
          <w:bCs/>
        </w:rPr>
        <w:t xml:space="preserve"> There could be further potential for power boosting for cases where transmitter was margin to 3GPP minimum requirements.</w:t>
      </w:r>
    </w:p>
    <w:p w14:paraId="7C719B67" w14:textId="77777777" w:rsidR="00A362F9" w:rsidRDefault="00A362F9" w:rsidP="007A1598">
      <w:pPr>
        <w:spacing w:after="0"/>
        <w:jc w:val="both"/>
        <w:rPr>
          <w:bCs/>
        </w:rPr>
      </w:pPr>
    </w:p>
    <w:p w14:paraId="231CF838" w14:textId="5A0293BD" w:rsidR="00A362F9" w:rsidRDefault="00A362F9" w:rsidP="007A1598">
      <w:pPr>
        <w:spacing w:after="0"/>
        <w:jc w:val="both"/>
        <w:rPr>
          <w:b/>
        </w:rPr>
      </w:pPr>
      <w:r w:rsidRPr="00A362F9">
        <w:rPr>
          <w:b/>
        </w:rPr>
        <w:t xml:space="preserve">Observation </w:t>
      </w:r>
      <w:r w:rsidR="00B45B65">
        <w:rPr>
          <w:b/>
        </w:rPr>
        <w:t>2</w:t>
      </w:r>
      <w:r>
        <w:rPr>
          <w:b/>
        </w:rPr>
        <w:t xml:space="preserve">: Power boosting potential beyond </w:t>
      </w:r>
      <w:proofErr w:type="spellStart"/>
      <w:r>
        <w:rPr>
          <w:b/>
        </w:rPr>
        <w:t>rel</w:t>
      </w:r>
      <w:proofErr w:type="spellEnd"/>
      <w:r>
        <w:rPr>
          <w:b/>
        </w:rPr>
        <w:t xml:space="preserve">-18 power boosting </w:t>
      </w:r>
      <w:r w:rsidR="00BE30EC">
        <w:rPr>
          <w:b/>
        </w:rPr>
        <w:t xml:space="preserve">can be available if UE has margins to 3GPP minimum requirements. </w:t>
      </w:r>
    </w:p>
    <w:p w14:paraId="6E3FE50A" w14:textId="77777777" w:rsidR="00F70B9B" w:rsidRDefault="00F70B9B" w:rsidP="007A1598">
      <w:pPr>
        <w:spacing w:after="0"/>
        <w:jc w:val="both"/>
        <w:rPr>
          <w:b/>
        </w:rPr>
      </w:pPr>
    </w:p>
    <w:p w14:paraId="47216BD9" w14:textId="2D33965E" w:rsidR="00CE2050" w:rsidRPr="00AC543D" w:rsidRDefault="00F70B9B" w:rsidP="007A1598">
      <w:pPr>
        <w:spacing w:after="0"/>
        <w:jc w:val="both"/>
        <w:rPr>
          <w:bCs/>
        </w:rPr>
      </w:pPr>
      <w:r>
        <w:rPr>
          <w:bCs/>
        </w:rPr>
        <w:t xml:space="preserve">Given that </w:t>
      </w:r>
      <w:r w:rsidRPr="00AC543D">
        <w:rPr>
          <w:bCs/>
        </w:rPr>
        <w:t>it has been agreed that the boosting is optional, the most straightforward approach t</w:t>
      </w:r>
      <w:r w:rsidR="00AC543D" w:rsidRPr="00AC543D">
        <w:rPr>
          <w:bCs/>
        </w:rPr>
        <w:t>o</w:t>
      </w:r>
      <w:r w:rsidRPr="00AC543D">
        <w:rPr>
          <w:bCs/>
        </w:rPr>
        <w:t xml:space="preserve"> enable </w:t>
      </w:r>
      <w:r w:rsidR="00AC543D" w:rsidRPr="00AC543D">
        <w:rPr>
          <w:bCs/>
        </w:rPr>
        <w:t xml:space="preserve">the </w:t>
      </w:r>
      <w:r w:rsidRPr="00AC543D">
        <w:rPr>
          <w:bCs/>
        </w:rPr>
        <w:t xml:space="preserve">boosting </w:t>
      </w:r>
      <w:r w:rsidR="00AC543D" w:rsidRPr="00AC543D">
        <w:rPr>
          <w:bCs/>
        </w:rPr>
        <w:t xml:space="preserve">would be </w:t>
      </w:r>
      <w:proofErr w:type="gramStart"/>
      <w:r w:rsidRPr="00AC543D">
        <w:rPr>
          <w:bCs/>
        </w:rPr>
        <w:t>similar to</w:t>
      </w:r>
      <w:proofErr w:type="gramEnd"/>
      <w:r w:rsidRPr="00AC543D">
        <w:rPr>
          <w:bCs/>
        </w:rPr>
        <w:t xml:space="preserve"> </w:t>
      </w:r>
      <w:proofErr w:type="spellStart"/>
      <w:r w:rsidRPr="00AC543D">
        <w:rPr>
          <w:bCs/>
        </w:rPr>
        <w:t>used</w:t>
      </w:r>
      <w:proofErr w:type="spellEnd"/>
      <w:r w:rsidRPr="00AC543D">
        <w:rPr>
          <w:bCs/>
        </w:rPr>
        <w:t xml:space="preserve"> for allocations outside the enhanced inner region in </w:t>
      </w:r>
      <w:proofErr w:type="spellStart"/>
      <w:r w:rsidRPr="00AC543D">
        <w:rPr>
          <w:bCs/>
        </w:rPr>
        <w:t>rel</w:t>
      </w:r>
      <w:proofErr w:type="spellEnd"/>
      <w:r w:rsidRPr="00AC543D">
        <w:rPr>
          <w:bCs/>
        </w:rPr>
        <w:t xml:space="preserve">-18: </w:t>
      </w:r>
    </w:p>
    <w:p w14:paraId="0F97CDA6" w14:textId="1FB27CB3" w:rsidR="00081D6E" w:rsidRPr="00AC543D" w:rsidRDefault="00081D6E" w:rsidP="00081D6E">
      <w:pPr>
        <w:pStyle w:val="ListParagraph"/>
        <w:numPr>
          <w:ilvl w:val="0"/>
          <w:numId w:val="42"/>
        </w:numPr>
        <w:spacing w:after="0"/>
        <w:jc w:val="both"/>
        <w:rPr>
          <w:bCs/>
          <w:lang w:eastAsia="ja-JP"/>
        </w:rPr>
      </w:pPr>
      <w:r w:rsidRPr="00AC543D">
        <w:rPr>
          <w:bCs/>
          <w:lang w:eastAsia="ja-JP"/>
        </w:rPr>
        <w:t>Reference power is increased by the amount of power boosting</w:t>
      </w:r>
    </w:p>
    <w:p w14:paraId="03B5E90A" w14:textId="0EA42DB0" w:rsidR="00081D6E" w:rsidRPr="00AC543D" w:rsidRDefault="00081D6E" w:rsidP="00081D6E">
      <w:pPr>
        <w:pStyle w:val="ListParagraph"/>
        <w:numPr>
          <w:ilvl w:val="0"/>
          <w:numId w:val="42"/>
        </w:numPr>
        <w:spacing w:after="0"/>
        <w:jc w:val="both"/>
        <w:rPr>
          <w:bCs/>
          <w:lang w:eastAsia="ja-JP"/>
        </w:rPr>
      </w:pPr>
      <w:r w:rsidRPr="00AC543D">
        <w:rPr>
          <w:bCs/>
          <w:lang w:eastAsia="ja-JP"/>
        </w:rPr>
        <w:t>Allowed MPR is increased by the amount of power boosting</w:t>
      </w:r>
    </w:p>
    <w:p w14:paraId="3F713E82" w14:textId="77777777" w:rsidR="007A1598" w:rsidRPr="00AC543D" w:rsidRDefault="007A1598" w:rsidP="007A1598">
      <w:pPr>
        <w:spacing w:after="0"/>
        <w:jc w:val="both"/>
        <w:rPr>
          <w:bCs/>
          <w:lang w:eastAsia="ja-JP"/>
        </w:rPr>
      </w:pPr>
    </w:p>
    <w:p w14:paraId="6E52EFFF" w14:textId="174DC902" w:rsidR="00AC543D" w:rsidRDefault="00AC543D" w:rsidP="007A1598">
      <w:pPr>
        <w:spacing w:after="0"/>
        <w:jc w:val="both"/>
        <w:rPr>
          <w:bCs/>
          <w:lang w:eastAsia="ja-JP"/>
        </w:rPr>
      </w:pPr>
      <w:r w:rsidRPr="00AC543D">
        <w:rPr>
          <w:bCs/>
          <w:lang w:eastAsia="ja-JP"/>
        </w:rPr>
        <w:t xml:space="preserve">However, </w:t>
      </w:r>
      <w:r>
        <w:rPr>
          <w:bCs/>
          <w:lang w:eastAsia="ja-JP"/>
        </w:rPr>
        <w:t xml:space="preserve">the downside of this approach is that there is no guaranteed </w:t>
      </w:r>
      <w:r w:rsidR="00B462A1">
        <w:rPr>
          <w:bCs/>
          <w:lang w:eastAsia="ja-JP"/>
        </w:rPr>
        <w:t xml:space="preserve">power boost, only an allowance to UE. As such </w:t>
      </w:r>
      <w:proofErr w:type="gramStart"/>
      <w:r w:rsidR="00B462A1">
        <w:rPr>
          <w:bCs/>
          <w:lang w:eastAsia="ja-JP"/>
        </w:rPr>
        <w:t>a more preferable</w:t>
      </w:r>
      <w:proofErr w:type="gramEnd"/>
      <w:r w:rsidR="00B462A1">
        <w:rPr>
          <w:bCs/>
          <w:lang w:eastAsia="ja-JP"/>
        </w:rPr>
        <w:t xml:space="preserve"> approach would be to </w:t>
      </w:r>
      <w:r w:rsidR="00A0295B">
        <w:rPr>
          <w:bCs/>
          <w:lang w:eastAsia="ja-JP"/>
        </w:rPr>
        <w:t xml:space="preserve">have a set of </w:t>
      </w:r>
      <w:r w:rsidR="006A2FC2">
        <w:rPr>
          <w:bCs/>
          <w:lang w:eastAsia="ja-JP"/>
        </w:rPr>
        <w:t>RB allocations where boosting is mandatory, if supported. To differentiate the UEs which support power boosting, new UE capabilities are needed.</w:t>
      </w:r>
      <w:r w:rsidR="004C127A">
        <w:rPr>
          <w:bCs/>
          <w:lang w:eastAsia="ja-JP"/>
        </w:rPr>
        <w:t xml:space="preserve"> </w:t>
      </w:r>
      <w:proofErr w:type="gramStart"/>
      <w:r w:rsidR="004C127A">
        <w:rPr>
          <w:bCs/>
          <w:lang w:eastAsia="ja-JP"/>
        </w:rPr>
        <w:t>Similar to</w:t>
      </w:r>
      <w:proofErr w:type="gramEnd"/>
      <w:r w:rsidR="004C127A">
        <w:rPr>
          <w:bCs/>
          <w:lang w:eastAsia="ja-JP"/>
        </w:rPr>
        <w:t xml:space="preserve"> </w:t>
      </w:r>
      <w:proofErr w:type="spellStart"/>
      <w:r w:rsidR="004C127A">
        <w:rPr>
          <w:bCs/>
          <w:lang w:eastAsia="ja-JP"/>
        </w:rPr>
        <w:t>rel</w:t>
      </w:r>
      <w:proofErr w:type="spellEnd"/>
      <w:r w:rsidR="004C127A">
        <w:rPr>
          <w:bCs/>
          <w:lang w:eastAsia="ja-JP"/>
        </w:rPr>
        <w:t xml:space="preserve">-18 power boosting, the boost could be </w:t>
      </w:r>
      <w:proofErr w:type="gramStart"/>
      <w:r w:rsidR="004C127A">
        <w:rPr>
          <w:bCs/>
          <w:lang w:eastAsia="ja-JP"/>
        </w:rPr>
        <w:t>enable</w:t>
      </w:r>
      <w:proofErr w:type="gramEnd"/>
      <w:r w:rsidR="004C127A">
        <w:rPr>
          <w:bCs/>
          <w:lang w:eastAsia="ja-JP"/>
        </w:rPr>
        <w:t xml:space="preserve"> by network indication.</w:t>
      </w:r>
      <w:r w:rsidR="00A265E1">
        <w:rPr>
          <w:bCs/>
          <w:lang w:eastAsia="ja-JP"/>
        </w:rPr>
        <w:t xml:space="preserve"> This also enables RAN5 to define test cases for UEs indicating support for the feature and </w:t>
      </w:r>
      <w:r w:rsidR="002B6CCC">
        <w:rPr>
          <w:bCs/>
          <w:lang w:eastAsia="ja-JP"/>
        </w:rPr>
        <w:t>require</w:t>
      </w:r>
      <w:r w:rsidR="00A265E1">
        <w:rPr>
          <w:bCs/>
          <w:lang w:eastAsia="ja-JP"/>
        </w:rPr>
        <w:t xml:space="preserve"> improvement for the performance</w:t>
      </w:r>
      <w:r w:rsidR="002B6CCC">
        <w:rPr>
          <w:bCs/>
          <w:lang w:eastAsia="ja-JP"/>
        </w:rPr>
        <w:t>.</w:t>
      </w:r>
      <w:r w:rsidR="00A265E1">
        <w:rPr>
          <w:bCs/>
          <w:lang w:eastAsia="ja-JP"/>
        </w:rPr>
        <w:t xml:space="preserve"> </w:t>
      </w:r>
    </w:p>
    <w:p w14:paraId="18B287C8" w14:textId="77777777" w:rsidR="00095E57" w:rsidRDefault="00095E57" w:rsidP="007A1598">
      <w:pPr>
        <w:spacing w:after="0"/>
        <w:jc w:val="both"/>
        <w:rPr>
          <w:bCs/>
          <w:lang w:eastAsia="ja-JP"/>
        </w:rPr>
      </w:pPr>
    </w:p>
    <w:p w14:paraId="3D42923A" w14:textId="5554853B" w:rsidR="00827426" w:rsidRDefault="00095E57" w:rsidP="007A1598">
      <w:pPr>
        <w:spacing w:after="0"/>
        <w:jc w:val="both"/>
        <w:rPr>
          <w:b/>
          <w:lang w:eastAsia="ja-JP"/>
        </w:rPr>
      </w:pPr>
      <w:r w:rsidRPr="006A2FC2">
        <w:rPr>
          <w:b/>
          <w:lang w:eastAsia="ja-JP"/>
        </w:rPr>
        <w:t xml:space="preserve">Proposal </w:t>
      </w:r>
      <w:r w:rsidR="00B45B65">
        <w:rPr>
          <w:b/>
          <w:lang w:eastAsia="ja-JP"/>
        </w:rPr>
        <w:t>5</w:t>
      </w:r>
      <w:r w:rsidRPr="006A2FC2">
        <w:rPr>
          <w:b/>
          <w:lang w:eastAsia="ja-JP"/>
        </w:rPr>
        <w:t xml:space="preserve">: </w:t>
      </w:r>
      <w:r w:rsidR="006A2FC2">
        <w:rPr>
          <w:b/>
          <w:lang w:eastAsia="ja-JP"/>
        </w:rPr>
        <w:t>Define new UE capabilit</w:t>
      </w:r>
      <w:r w:rsidR="004C127A">
        <w:rPr>
          <w:b/>
          <w:lang w:eastAsia="ja-JP"/>
        </w:rPr>
        <w:t>ies</w:t>
      </w:r>
      <w:r w:rsidR="006A2FC2">
        <w:rPr>
          <w:b/>
          <w:lang w:eastAsia="ja-JP"/>
        </w:rPr>
        <w:t xml:space="preserve"> </w:t>
      </w:r>
      <w:r w:rsidR="004C127A">
        <w:rPr>
          <w:b/>
          <w:lang w:eastAsia="ja-JP"/>
        </w:rPr>
        <w:t xml:space="preserve">to </w:t>
      </w:r>
    </w:p>
    <w:p w14:paraId="3A280291" w14:textId="556A385E" w:rsidR="00095E57" w:rsidRPr="00827426" w:rsidRDefault="002B6CCC" w:rsidP="00827426">
      <w:pPr>
        <w:pStyle w:val="ListParagraph"/>
        <w:numPr>
          <w:ilvl w:val="0"/>
          <w:numId w:val="43"/>
        </w:numPr>
        <w:spacing w:after="0"/>
        <w:jc w:val="both"/>
        <w:rPr>
          <w:b/>
          <w:lang w:eastAsia="ja-JP"/>
        </w:rPr>
      </w:pPr>
      <w:r>
        <w:rPr>
          <w:b/>
          <w:lang w:eastAsia="ja-JP"/>
        </w:rPr>
        <w:t xml:space="preserve">For UE to </w:t>
      </w:r>
      <w:r w:rsidR="004C127A" w:rsidRPr="00827426">
        <w:rPr>
          <w:b/>
          <w:lang w:eastAsia="ja-JP"/>
        </w:rPr>
        <w:t xml:space="preserve">indicate support for </w:t>
      </w:r>
      <w:r w:rsidR="00827426" w:rsidRPr="00827426">
        <w:rPr>
          <w:b/>
          <w:lang w:eastAsia="ja-JP"/>
        </w:rPr>
        <w:t>the additional power boosting</w:t>
      </w:r>
    </w:p>
    <w:p w14:paraId="1CCA1380" w14:textId="77777777" w:rsidR="0065724B" w:rsidRDefault="002B6CCC" w:rsidP="00827426">
      <w:pPr>
        <w:pStyle w:val="ListParagraph"/>
        <w:numPr>
          <w:ilvl w:val="0"/>
          <w:numId w:val="43"/>
        </w:numPr>
        <w:spacing w:after="0"/>
        <w:jc w:val="both"/>
        <w:rPr>
          <w:b/>
          <w:lang w:eastAsia="ja-JP"/>
        </w:rPr>
      </w:pPr>
      <w:r>
        <w:rPr>
          <w:b/>
          <w:lang w:eastAsia="ja-JP"/>
        </w:rPr>
        <w:t>For network to enable the boosting</w:t>
      </w:r>
    </w:p>
    <w:p w14:paraId="0A9443CE" w14:textId="77777777" w:rsidR="0065724B" w:rsidRDefault="0065724B" w:rsidP="0065724B">
      <w:pPr>
        <w:spacing w:after="0"/>
        <w:jc w:val="both"/>
        <w:rPr>
          <w:b/>
          <w:lang w:eastAsia="ja-JP"/>
        </w:rPr>
      </w:pPr>
    </w:p>
    <w:p w14:paraId="3F847E53" w14:textId="4CF6D024" w:rsidR="001E09CB" w:rsidRDefault="0065724B" w:rsidP="0065724B">
      <w:pPr>
        <w:spacing w:after="0"/>
        <w:jc w:val="both"/>
        <w:rPr>
          <w:b/>
          <w:lang w:eastAsia="ja-JP"/>
        </w:rPr>
      </w:pPr>
      <w:r>
        <w:rPr>
          <w:b/>
          <w:lang w:eastAsia="ja-JP"/>
        </w:rPr>
        <w:t xml:space="preserve">Proposal </w:t>
      </w:r>
      <w:r w:rsidR="00B45B65">
        <w:rPr>
          <w:b/>
          <w:lang w:eastAsia="ja-JP"/>
        </w:rPr>
        <w:t>6</w:t>
      </w:r>
      <w:r>
        <w:rPr>
          <w:b/>
          <w:lang w:eastAsia="ja-JP"/>
        </w:rPr>
        <w:t xml:space="preserve">: Define a set of RB allocations/modulation orders for which power boosting is mandatory </w:t>
      </w:r>
      <w:r w:rsidR="001E09CB">
        <w:rPr>
          <w:b/>
          <w:lang w:eastAsia="ja-JP"/>
        </w:rPr>
        <w:t xml:space="preserve">when supported and enabled by the network. For rest of the allocations </w:t>
      </w:r>
      <w:r w:rsidR="003E102A">
        <w:rPr>
          <w:b/>
          <w:lang w:eastAsia="ja-JP"/>
        </w:rPr>
        <w:t>in scope, MPR is increased by the amount of power boosting.</w:t>
      </w:r>
    </w:p>
    <w:p w14:paraId="23ADF45F" w14:textId="77777777" w:rsidR="003E102A" w:rsidRDefault="003E102A" w:rsidP="0065724B">
      <w:pPr>
        <w:spacing w:after="0"/>
        <w:jc w:val="both"/>
        <w:rPr>
          <w:b/>
          <w:lang w:eastAsia="ja-JP"/>
        </w:rPr>
      </w:pPr>
    </w:p>
    <w:p w14:paraId="73CBB8F0" w14:textId="2CEBC850" w:rsidR="003E102A" w:rsidRDefault="00AE600E" w:rsidP="0065724B">
      <w:pPr>
        <w:spacing w:after="0"/>
        <w:jc w:val="both"/>
        <w:rPr>
          <w:bCs/>
          <w:lang w:eastAsia="ja-JP"/>
        </w:rPr>
      </w:pPr>
      <w:r w:rsidRPr="00AE600E">
        <w:rPr>
          <w:bCs/>
          <w:lang w:eastAsia="ja-JP"/>
        </w:rPr>
        <w:t xml:space="preserve">The </w:t>
      </w:r>
      <w:r>
        <w:rPr>
          <w:bCs/>
          <w:lang w:eastAsia="ja-JP"/>
        </w:rPr>
        <w:t xml:space="preserve">specification impacts expected from this approach are </w:t>
      </w:r>
      <w:proofErr w:type="gramStart"/>
      <w:r>
        <w:rPr>
          <w:bCs/>
          <w:lang w:eastAsia="ja-JP"/>
        </w:rPr>
        <w:t>similar to</w:t>
      </w:r>
      <w:proofErr w:type="gramEnd"/>
      <w:r>
        <w:rPr>
          <w:bCs/>
          <w:lang w:eastAsia="ja-JP"/>
        </w:rPr>
        <w:t xml:space="preserve"> </w:t>
      </w:r>
      <w:proofErr w:type="spellStart"/>
      <w:r w:rsidR="009D5428">
        <w:rPr>
          <w:bCs/>
          <w:lang w:eastAsia="ja-JP"/>
        </w:rPr>
        <w:t>rel</w:t>
      </w:r>
      <w:proofErr w:type="spellEnd"/>
      <w:r w:rsidR="009D5428">
        <w:rPr>
          <w:bCs/>
          <w:lang w:eastAsia="ja-JP"/>
        </w:rPr>
        <w:t>-18 power boosting</w:t>
      </w:r>
      <w:r w:rsidR="00527510">
        <w:rPr>
          <w:bCs/>
          <w:lang w:eastAsia="ja-JP"/>
        </w:rPr>
        <w:t xml:space="preserve">: MPR clause needs to describe the impact to reference power and </w:t>
      </w:r>
      <w:proofErr w:type="gramStart"/>
      <w:r w:rsidR="00527510">
        <w:rPr>
          <w:bCs/>
          <w:lang w:eastAsia="ja-JP"/>
        </w:rPr>
        <w:t>MPR, and</w:t>
      </w:r>
      <w:proofErr w:type="gramEnd"/>
      <w:r w:rsidR="00527510">
        <w:rPr>
          <w:bCs/>
          <w:lang w:eastAsia="ja-JP"/>
        </w:rPr>
        <w:t xml:space="preserve"> configured max output power</w:t>
      </w:r>
      <w:r w:rsidR="00581558">
        <w:rPr>
          <w:bCs/>
          <w:lang w:eastAsia="ja-JP"/>
        </w:rPr>
        <w:t xml:space="preserve"> can further detail the conditions</w:t>
      </w:r>
      <w:r w:rsidR="00AF0B1F">
        <w:rPr>
          <w:bCs/>
          <w:lang w:eastAsia="ja-JP"/>
        </w:rPr>
        <w:t xml:space="preserve"> when power boost applies and include the boost to </w:t>
      </w:r>
      <w:proofErr w:type="spellStart"/>
      <w:r w:rsidR="006129AC">
        <w:rPr>
          <w:bCs/>
          <w:lang w:eastAsia="ja-JP"/>
        </w:rPr>
        <w:t>Pcmax</w:t>
      </w:r>
      <w:proofErr w:type="spellEnd"/>
      <w:r w:rsidR="006129AC">
        <w:rPr>
          <w:bCs/>
          <w:lang w:eastAsia="ja-JP"/>
        </w:rPr>
        <w:t xml:space="preserve"> formulas</w:t>
      </w:r>
      <w:r w:rsidR="00623361">
        <w:rPr>
          <w:bCs/>
          <w:lang w:eastAsia="ja-JP"/>
        </w:rPr>
        <w:t xml:space="preserve">. Speaking of the conditions, there are many for the </w:t>
      </w:r>
      <w:proofErr w:type="spellStart"/>
      <w:r w:rsidR="00623361">
        <w:rPr>
          <w:bCs/>
          <w:lang w:eastAsia="ja-JP"/>
        </w:rPr>
        <w:t>rel</w:t>
      </w:r>
      <w:proofErr w:type="spellEnd"/>
      <w:r w:rsidR="00623361">
        <w:rPr>
          <w:bCs/>
          <w:lang w:eastAsia="ja-JP"/>
        </w:rPr>
        <w:t>-18 power boosting:</w:t>
      </w:r>
    </w:p>
    <w:p w14:paraId="3334306B" w14:textId="77777777" w:rsidR="00623361" w:rsidRDefault="00623361" w:rsidP="0065724B">
      <w:pPr>
        <w:spacing w:after="0"/>
        <w:jc w:val="both"/>
        <w:rPr>
          <w:bCs/>
          <w:lang w:eastAsia="ja-JP"/>
        </w:rPr>
      </w:pPr>
    </w:p>
    <w:p w14:paraId="47DB75F7" w14:textId="4D70C8A8" w:rsidR="00623361" w:rsidRPr="00AE600E" w:rsidRDefault="00623361" w:rsidP="0065724B">
      <w:pPr>
        <w:spacing w:after="0"/>
        <w:jc w:val="both"/>
        <w:rPr>
          <w:bCs/>
          <w:lang w:eastAsia="ja-JP"/>
        </w:rPr>
      </w:pPr>
      <w:r w:rsidRPr="00623361">
        <w:rPr>
          <w:bCs/>
          <w:noProof/>
          <w:lang w:eastAsia="ja-JP"/>
        </w:rPr>
        <w:lastRenderedPageBreak/>
        <mc:AlternateContent>
          <mc:Choice Requires="wps">
            <w:drawing>
              <wp:anchor distT="45720" distB="45720" distL="114300" distR="114300" simplePos="0" relativeHeight="251661312" behindDoc="0" locked="0" layoutInCell="1" allowOverlap="1" wp14:anchorId="15E5CC41" wp14:editId="799CD82E">
                <wp:simplePos x="0" y="0"/>
                <wp:positionH relativeFrom="margin">
                  <wp:align>left</wp:align>
                </wp:positionH>
                <wp:positionV relativeFrom="paragraph">
                  <wp:posOffset>179</wp:posOffset>
                </wp:positionV>
                <wp:extent cx="6393180" cy="4366895"/>
                <wp:effectExtent l="0" t="0" r="26670" b="14605"/>
                <wp:wrapSquare wrapText="bothSides"/>
                <wp:docPr id="16246663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4367174"/>
                        </a:xfrm>
                        <a:prstGeom prst="rect">
                          <a:avLst/>
                        </a:prstGeom>
                        <a:solidFill>
                          <a:srgbClr val="FFFFFF"/>
                        </a:solidFill>
                        <a:ln w="9525">
                          <a:solidFill>
                            <a:srgbClr val="000000"/>
                          </a:solidFill>
                          <a:miter lim="800000"/>
                          <a:headEnd/>
                          <a:tailEnd/>
                        </a:ln>
                      </wps:spPr>
                      <wps:txbx>
                        <w:txbxContent>
                          <w:p w14:paraId="5A3CA4A7" w14:textId="6B52639B" w:rsidR="00596A1B" w:rsidRPr="00596A1B" w:rsidRDefault="00596A1B" w:rsidP="00596A1B">
                            <w:pPr>
                              <w:pStyle w:val="B1"/>
                              <w:keepNext/>
                              <w:keepLines/>
                              <w:rPr>
                                <w:rFonts w:eastAsia="Times New Roman"/>
                                <w:lang w:eastAsia="zh-CN"/>
                              </w:rPr>
                            </w:pPr>
                            <w:proofErr w:type="spellStart"/>
                            <w:r w:rsidRPr="00596A1B">
                              <w:rPr>
                                <w:rFonts w:eastAsia="Times New Roman"/>
                                <w:lang w:val="en-US" w:eastAsia="en-US"/>
                              </w:rPr>
                              <w:t>ΔP</w:t>
                            </w:r>
                            <w:r w:rsidRPr="00596A1B">
                              <w:rPr>
                                <w:rFonts w:eastAsia="Times New Roman"/>
                                <w:vertAlign w:val="subscript"/>
                                <w:lang w:val="en-US" w:eastAsia="en-US"/>
                              </w:rPr>
                              <w:t>PowerBoost</w:t>
                            </w:r>
                            <w:proofErr w:type="spellEnd"/>
                            <w:r w:rsidRPr="00596A1B">
                              <w:rPr>
                                <w:rFonts w:eastAsia="Times New Roman"/>
                                <w:lang w:val="en-US" w:eastAsia="zh-CN"/>
                              </w:rPr>
                              <w:t xml:space="preserve"> is defined </w:t>
                            </w:r>
                            <w:r w:rsidRPr="00596A1B">
                              <w:rPr>
                                <w:rFonts w:eastAsia="Times New Roman"/>
                                <w:lang w:val="en-US" w:eastAsia="en-US"/>
                              </w:rPr>
                              <w:t xml:space="preserve">as </w:t>
                            </w:r>
                            <w:proofErr w:type="spellStart"/>
                            <w:r w:rsidRPr="00596A1B">
                              <w:rPr>
                                <w:rFonts w:eastAsia="Times New Roman"/>
                                <w:lang w:val="en-US" w:eastAsia="zh-CN"/>
                              </w:rPr>
                              <w:t>1dB</w:t>
                            </w:r>
                            <w:proofErr w:type="spellEnd"/>
                            <w:r w:rsidRPr="00596A1B">
                              <w:rPr>
                                <w:rFonts w:eastAsia="Times New Roman"/>
                                <w:lang w:val="en-US" w:eastAsia="zh-CN"/>
                              </w:rPr>
                              <w:t xml:space="preserve"> for power class 3 and 0.5dB for power class 2, when all of the following conditions are met:</w:t>
                            </w:r>
                          </w:p>
                          <w:p w14:paraId="6385800B"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the UE indicates support for UE capability </w:t>
                            </w:r>
                            <w:r w:rsidRPr="00596A1B">
                              <w:rPr>
                                <w:rFonts w:eastAsia="Times New Roman"/>
                                <w:i/>
                                <w:iCs/>
                                <w:lang w:val="en-US" w:eastAsia="zh-CN"/>
                              </w:rPr>
                              <w:t>powerBoosting-pi2BPSK-QPSK-r18</w:t>
                            </w:r>
                            <w:r w:rsidRPr="00596A1B">
                              <w:rPr>
                                <w:rFonts w:eastAsia="Times New Roman"/>
                                <w:lang w:val="en-US" w:eastAsia="zh-CN"/>
                              </w:rPr>
                              <w:t xml:space="preserve"> and/or </w:t>
                            </w:r>
                            <w:r w:rsidRPr="00596A1B">
                              <w:rPr>
                                <w:rFonts w:eastAsia="Times New Roman"/>
                                <w:i/>
                                <w:iCs/>
                                <w:lang w:val="en-US" w:eastAsia="zh-CN"/>
                              </w:rPr>
                              <w:t>powerBoosting-pi2BPSK-QPSK-Modified-r18</w:t>
                            </w:r>
                            <w:r w:rsidRPr="00596A1B">
                              <w:rPr>
                                <w:rFonts w:eastAsia="Times New Roman"/>
                                <w:lang w:val="en-US" w:eastAsia="zh-CN"/>
                              </w:rPr>
                              <w:t xml:space="preserve">, and if </w:t>
                            </w:r>
                            <w:r w:rsidRPr="00596A1B">
                              <w:rPr>
                                <w:rFonts w:eastAsia="Times New Roman"/>
                                <w:lang w:val="en-US" w:eastAsia="en-US"/>
                              </w:rPr>
                              <w:t xml:space="preserve">IE </w:t>
                            </w:r>
                            <w:r w:rsidRPr="00596A1B">
                              <w:rPr>
                                <w:rFonts w:eastAsia="SimSun"/>
                                <w:i/>
                                <w:iCs/>
                                <w:lang w:val="en-US" w:eastAsia="zh-CN"/>
                              </w:rPr>
                              <w:t>powerBoostPi2BPSK-r18</w:t>
                            </w:r>
                            <w:r w:rsidRPr="00596A1B">
                              <w:rPr>
                                <w:rFonts w:eastAsia="Times New Roman"/>
                                <w:lang w:val="en-US" w:eastAsia="en-US"/>
                              </w:rPr>
                              <w:t xml:space="preserve"> and/or </w:t>
                            </w:r>
                            <w:r w:rsidRPr="00596A1B">
                              <w:rPr>
                                <w:rFonts w:eastAsia="SimSun"/>
                                <w:i/>
                                <w:iCs/>
                                <w:lang w:val="en-US" w:eastAsia="zh-CN"/>
                              </w:rPr>
                              <w:t>powerBoostQPSK-r18</w:t>
                            </w:r>
                            <w:r w:rsidRPr="00596A1B">
                              <w:rPr>
                                <w:rFonts w:eastAsia="Times New Roman"/>
                                <w:lang w:val="en-US" w:eastAsia="en-US"/>
                              </w:rPr>
                              <w:t xml:space="preserve"> is set to 1 </w:t>
                            </w:r>
                            <w:r w:rsidRPr="00596A1B">
                              <w:rPr>
                                <w:rFonts w:eastAsia="Times New Roman"/>
                                <w:lang w:val="en-US" w:eastAsia="zh-CN"/>
                              </w:rPr>
                              <w:t>and P</w:t>
                            </w:r>
                            <w:r w:rsidRPr="00596A1B">
                              <w:rPr>
                                <w:rFonts w:eastAsia="Times New Roman"/>
                                <w:vertAlign w:val="subscript"/>
                                <w:lang w:val="en-US" w:eastAsia="zh-CN"/>
                              </w:rPr>
                              <w:t>EMAX,c</w:t>
                            </w:r>
                            <w:r w:rsidRPr="00596A1B">
                              <w:rPr>
                                <w:rFonts w:eastAsia="Times New Roman"/>
                                <w:lang w:val="en-US" w:eastAsia="zh-CN"/>
                              </w:rPr>
                              <w:t xml:space="preserve">, if configured, is increased by at least </w:t>
                            </w:r>
                            <w:r w:rsidRPr="00596A1B">
                              <w:rPr>
                                <w:rFonts w:eastAsia="Times New Roman"/>
                                <w:lang w:val="en-US" w:eastAsia="en-US"/>
                              </w:rPr>
                              <w:t>ΔP</w:t>
                            </w:r>
                            <w:r w:rsidRPr="00596A1B">
                              <w:rPr>
                                <w:rFonts w:eastAsia="Times New Roman"/>
                                <w:vertAlign w:val="subscript"/>
                                <w:lang w:val="en-US" w:eastAsia="en-US"/>
                              </w:rPr>
                              <w:t>PowerBoost</w:t>
                            </w:r>
                          </w:p>
                          <w:p w14:paraId="138E1CFC"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If UE indicates power class 2 in a TDD band or power class 3</w:t>
                            </w:r>
                          </w:p>
                          <w:p w14:paraId="4DFAB41B"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IfΔP</w:t>
                            </w:r>
                            <w:r w:rsidRPr="00596A1B">
                              <w:rPr>
                                <w:rFonts w:eastAsia="Times New Roman"/>
                                <w:vertAlign w:val="subscript"/>
                                <w:lang w:val="en-US" w:eastAsia="zh-CN"/>
                              </w:rPr>
                              <w:t>PowerClass</w:t>
                            </w:r>
                            <w:r w:rsidRPr="00596A1B">
                              <w:rPr>
                                <w:rFonts w:eastAsia="Times New Roman"/>
                                <w:lang w:val="en-US" w:eastAsia="zh-CN"/>
                              </w:rPr>
                              <w:t xml:space="preserve"> is 0dB </w:t>
                            </w:r>
                          </w:p>
                          <w:p w14:paraId="25DC515E"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iCs/>
                                <w:lang w:val="en-US" w:eastAsia="zh-CN"/>
                              </w:rPr>
                              <w:t>-</w:t>
                            </w:r>
                            <w:r w:rsidRPr="00596A1B">
                              <w:rPr>
                                <w:rFonts w:eastAsia="Times New Roman"/>
                                <w:iCs/>
                                <w:lang w:val="en-US" w:eastAsia="zh-CN"/>
                              </w:rPr>
                              <w:tab/>
                              <w:t>If scheduled UL transmission is DFT-s-OFDM with either PI/2 BPSK modulation (with either Rel-15 DMRS or with pi/2 BPSK DMRS) or QPSK modulation</w:t>
                            </w:r>
                          </w:p>
                          <w:p w14:paraId="102A49A9"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iCs/>
                                <w:lang w:val="en-US" w:eastAsia="zh-CN"/>
                              </w:rPr>
                              <w:t>-</w:t>
                            </w:r>
                            <w:r w:rsidRPr="00596A1B">
                              <w:rPr>
                                <w:rFonts w:eastAsia="Times New Roman"/>
                                <w:iCs/>
                                <w:lang w:val="en-US" w:eastAsia="zh-CN"/>
                              </w:rPr>
                              <w:tab/>
                              <w:t>If the RB allocation belongs to the inner region defined in clause 6.2.2.</w:t>
                            </w:r>
                          </w:p>
                          <w:p w14:paraId="415888F3"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UE indicates power class 3, the percentage of uplink symbols transmitted in a certain evaluation period is less than 80% </w:t>
                            </w:r>
                          </w:p>
                          <w:p w14:paraId="7C8AA0B9"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UE indicates power class 2, when the field of UE capability </w:t>
                            </w:r>
                            <w:r w:rsidRPr="00596A1B">
                              <w:rPr>
                                <w:rFonts w:eastAsia="Times New Roman"/>
                                <w:i/>
                                <w:lang w:val="en-US" w:eastAsia="en-US"/>
                              </w:rPr>
                              <w:t>maxUplinkDutyCycle-PC2-FR1</w:t>
                            </w:r>
                            <w:r w:rsidRPr="00596A1B">
                              <w:rPr>
                                <w:rFonts w:eastAsia="Times New Roman"/>
                                <w:lang w:val="en-US" w:eastAsia="zh-CN"/>
                              </w:rPr>
                              <w:t xml:space="preserve"> is absent </w:t>
                            </w:r>
                            <w:r w:rsidRPr="00596A1B">
                              <w:rPr>
                                <w:rFonts w:eastAsia="Times New Roman"/>
                                <w:lang w:val="en-US" w:eastAsia="en-US"/>
                              </w:rPr>
                              <w:t xml:space="preserve">and the field of UE capability </w:t>
                            </w:r>
                            <w:r w:rsidRPr="00596A1B">
                              <w:rPr>
                                <w:rFonts w:eastAsia="Times New Roman"/>
                                <w:i/>
                                <w:iCs/>
                                <w:lang w:val="en-US" w:eastAsia="en-US"/>
                              </w:rPr>
                              <w:t>maxUplinkDutyCycle-PC1dot5-MPE-FR1</w:t>
                            </w:r>
                            <w:r w:rsidRPr="00596A1B">
                              <w:rPr>
                                <w:rFonts w:eastAsia="Times New Roman"/>
                                <w:lang w:val="en-US" w:eastAsia="en-US"/>
                              </w:rPr>
                              <w:t xml:space="preserve"> is absent </w:t>
                            </w:r>
                            <w:r w:rsidRPr="00596A1B">
                              <w:rPr>
                                <w:rFonts w:eastAsia="Times New Roman"/>
                                <w:lang w:val="en-US" w:eastAsia="zh-CN"/>
                              </w:rPr>
                              <w:t xml:space="preserve">and the percentage of uplink symbols transmitted in a certain evaluation period is less than 0.9*50%; or when the field of UE capability </w:t>
                            </w:r>
                            <w:r w:rsidRPr="00596A1B">
                              <w:rPr>
                                <w:rFonts w:eastAsia="Times New Roman"/>
                                <w:i/>
                                <w:lang w:val="en-US" w:eastAsia="en-US"/>
                              </w:rPr>
                              <w:t>maxUplinkDutyCycle-PC2-FR1</w:t>
                            </w:r>
                            <w:r w:rsidRPr="00596A1B">
                              <w:rPr>
                                <w:rFonts w:eastAsia="Times New Roman"/>
                                <w:lang w:val="en-US" w:eastAsia="zh-CN"/>
                              </w:rPr>
                              <w:t xml:space="preserve"> is not absent and the percentage of uplink symbols transmitted in a certain evaluation period is less than 0.9*</w:t>
                            </w:r>
                            <w:r w:rsidRPr="00596A1B">
                              <w:rPr>
                                <w:rFonts w:eastAsia="Times New Roman"/>
                                <w:i/>
                                <w:lang w:val="en-US" w:eastAsia="en-US"/>
                              </w:rPr>
                              <w:t>maxUplinkDutyCycle-PC2-FR1</w:t>
                            </w:r>
                            <w:r w:rsidRPr="00596A1B">
                              <w:rPr>
                                <w:rFonts w:eastAsia="Times New Roman"/>
                                <w:lang w:val="en-US" w:eastAsia="zh-CN"/>
                              </w:rPr>
                              <w:t xml:space="preserve"> as defined in TS 38.306 (The exact evaluation period is no less than one radio frame); or when the field of UE capability </w:t>
                            </w:r>
                            <w:r w:rsidRPr="00596A1B">
                              <w:rPr>
                                <w:rFonts w:eastAsia="Times New Roman"/>
                                <w:i/>
                                <w:lang w:val="en-US" w:eastAsia="en-US"/>
                              </w:rPr>
                              <w:t>maxUplinkDutyCycle-PC1dot5-MPE-FR1</w:t>
                            </w:r>
                            <w:r w:rsidRPr="00596A1B">
                              <w:rPr>
                                <w:rFonts w:eastAsia="Times New Roman"/>
                                <w:lang w:val="en-US" w:eastAsia="zh-CN"/>
                              </w:rPr>
                              <w:t xml:space="preserve"> is not absent and half the percentage of uplink symbols transmitted in a certain evaluation period is less than 0.9*</w:t>
                            </w:r>
                            <w:r w:rsidRPr="00596A1B">
                              <w:rPr>
                                <w:rFonts w:eastAsia="Times New Roman"/>
                                <w:i/>
                                <w:lang w:val="en-US" w:eastAsia="en-US"/>
                              </w:rPr>
                              <w:t>maxUplinkDutyCycle-PC1dot5-MPE-FR1</w:t>
                            </w:r>
                            <w:r w:rsidRPr="00596A1B">
                              <w:rPr>
                                <w:rFonts w:eastAsia="Times New Roman"/>
                                <w:lang w:val="en-US" w:eastAsia="zh-CN"/>
                              </w:rPr>
                              <w:t xml:space="preserve"> as defined in TS 38.306 (The exact evaluation period is no less than one radio frame)</w:t>
                            </w:r>
                          </w:p>
                          <w:p w14:paraId="6D44E03A"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0 dB otherwise;</w:t>
                            </w:r>
                          </w:p>
                          <w:p w14:paraId="6A1F9225" w14:textId="7014DC40" w:rsidR="00623361" w:rsidRDefault="006233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5CC41" id="_x0000_s1027" type="#_x0000_t202" style="position:absolute;left:0;text-align:left;margin-left:0;margin-top:0;width:503.4pt;height:343.8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">
                <v:textbox>
                  <w:txbxContent>
                    <w:p w14:paraId="5A3CA4A7" w14:textId="6B52639B" w:rsidR="00596A1B" w:rsidRPr="00596A1B" w:rsidRDefault="00596A1B" w:rsidP="00596A1B">
                      <w:pPr>
                        <w:pStyle w:val="B1"/>
                        <w:keepNext/>
                        <w:keepLines/>
                        <w:rPr>
                          <w:rFonts w:eastAsia="Times New Roman"/>
                          <w:lang w:eastAsia="zh-CN"/>
                        </w:rPr>
                      </w:pPr>
                      <w:proofErr w:type="spellStart"/>
                      <w:r w:rsidRPr="00596A1B">
                        <w:rPr>
                          <w:rFonts w:eastAsia="Times New Roman"/>
                          <w:lang w:val="en-US" w:eastAsia="en-US"/>
                        </w:rPr>
                        <w:t>ΔP</w:t>
                      </w:r>
                      <w:r w:rsidRPr="00596A1B">
                        <w:rPr>
                          <w:rFonts w:eastAsia="Times New Roman"/>
                          <w:vertAlign w:val="subscript"/>
                          <w:lang w:val="en-US" w:eastAsia="en-US"/>
                        </w:rPr>
                        <w:t>PowerBoost</w:t>
                      </w:r>
                      <w:proofErr w:type="spellEnd"/>
                      <w:r w:rsidRPr="00596A1B">
                        <w:rPr>
                          <w:rFonts w:eastAsia="Times New Roman"/>
                          <w:lang w:val="en-US" w:eastAsia="zh-CN"/>
                        </w:rPr>
                        <w:t xml:space="preserve"> is defined </w:t>
                      </w:r>
                      <w:r w:rsidRPr="00596A1B">
                        <w:rPr>
                          <w:rFonts w:eastAsia="Times New Roman"/>
                          <w:lang w:val="en-US" w:eastAsia="en-US"/>
                        </w:rPr>
                        <w:t xml:space="preserve">as </w:t>
                      </w:r>
                      <w:proofErr w:type="spellStart"/>
                      <w:r w:rsidRPr="00596A1B">
                        <w:rPr>
                          <w:rFonts w:eastAsia="Times New Roman"/>
                          <w:lang w:val="en-US" w:eastAsia="zh-CN"/>
                        </w:rPr>
                        <w:t>1dB</w:t>
                      </w:r>
                      <w:proofErr w:type="spellEnd"/>
                      <w:r w:rsidRPr="00596A1B">
                        <w:rPr>
                          <w:rFonts w:eastAsia="Times New Roman"/>
                          <w:lang w:val="en-US" w:eastAsia="zh-CN"/>
                        </w:rPr>
                        <w:t xml:space="preserve"> for power class 3 and </w:t>
                      </w:r>
                      <w:proofErr w:type="spellStart"/>
                      <w:r w:rsidRPr="00596A1B">
                        <w:rPr>
                          <w:rFonts w:eastAsia="Times New Roman"/>
                          <w:lang w:val="en-US" w:eastAsia="zh-CN"/>
                        </w:rPr>
                        <w:t>0.5dB</w:t>
                      </w:r>
                      <w:proofErr w:type="spellEnd"/>
                      <w:r w:rsidRPr="00596A1B">
                        <w:rPr>
                          <w:rFonts w:eastAsia="Times New Roman"/>
                          <w:lang w:val="en-US" w:eastAsia="zh-CN"/>
                        </w:rPr>
                        <w:t xml:space="preserve"> for power class 2, when all of the following conditions are met:</w:t>
                      </w:r>
                    </w:p>
                    <w:p w14:paraId="6385800B"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the UE indicates support for UE capability </w:t>
                      </w:r>
                      <w:proofErr w:type="spellStart"/>
                      <w:r w:rsidRPr="00596A1B">
                        <w:rPr>
                          <w:rFonts w:eastAsia="Times New Roman"/>
                          <w:i/>
                          <w:iCs/>
                          <w:lang w:val="en-US" w:eastAsia="zh-CN"/>
                        </w:rPr>
                        <w:t>powerBoosting</w:t>
                      </w:r>
                      <w:proofErr w:type="spellEnd"/>
                      <w:r w:rsidRPr="00596A1B">
                        <w:rPr>
                          <w:rFonts w:eastAsia="Times New Roman"/>
                          <w:i/>
                          <w:iCs/>
                          <w:lang w:val="en-US" w:eastAsia="zh-CN"/>
                        </w:rPr>
                        <w:t>-</w:t>
                      </w:r>
                      <w:proofErr w:type="spellStart"/>
                      <w:r w:rsidRPr="00596A1B">
                        <w:rPr>
                          <w:rFonts w:eastAsia="Times New Roman"/>
                          <w:i/>
                          <w:iCs/>
                          <w:lang w:val="en-US" w:eastAsia="zh-CN"/>
                        </w:rPr>
                        <w:t>pi2BPSK</w:t>
                      </w:r>
                      <w:proofErr w:type="spellEnd"/>
                      <w:r w:rsidRPr="00596A1B">
                        <w:rPr>
                          <w:rFonts w:eastAsia="Times New Roman"/>
                          <w:i/>
                          <w:iCs/>
                          <w:lang w:val="en-US" w:eastAsia="zh-CN"/>
                        </w:rPr>
                        <w:t>-QPSK-</w:t>
                      </w:r>
                      <w:proofErr w:type="spellStart"/>
                      <w:r w:rsidRPr="00596A1B">
                        <w:rPr>
                          <w:rFonts w:eastAsia="Times New Roman"/>
                          <w:i/>
                          <w:iCs/>
                          <w:lang w:val="en-US" w:eastAsia="zh-CN"/>
                        </w:rPr>
                        <w:t>r18</w:t>
                      </w:r>
                      <w:proofErr w:type="spellEnd"/>
                      <w:r w:rsidRPr="00596A1B">
                        <w:rPr>
                          <w:rFonts w:eastAsia="Times New Roman"/>
                          <w:lang w:val="en-US" w:eastAsia="zh-CN"/>
                        </w:rPr>
                        <w:t xml:space="preserve"> and/or </w:t>
                      </w:r>
                      <w:proofErr w:type="spellStart"/>
                      <w:r w:rsidRPr="00596A1B">
                        <w:rPr>
                          <w:rFonts w:eastAsia="Times New Roman"/>
                          <w:i/>
                          <w:iCs/>
                          <w:lang w:val="en-US" w:eastAsia="zh-CN"/>
                        </w:rPr>
                        <w:t>powerBoosting</w:t>
                      </w:r>
                      <w:proofErr w:type="spellEnd"/>
                      <w:r w:rsidRPr="00596A1B">
                        <w:rPr>
                          <w:rFonts w:eastAsia="Times New Roman"/>
                          <w:i/>
                          <w:iCs/>
                          <w:lang w:val="en-US" w:eastAsia="zh-CN"/>
                        </w:rPr>
                        <w:t>-</w:t>
                      </w:r>
                      <w:proofErr w:type="spellStart"/>
                      <w:r w:rsidRPr="00596A1B">
                        <w:rPr>
                          <w:rFonts w:eastAsia="Times New Roman"/>
                          <w:i/>
                          <w:iCs/>
                          <w:lang w:val="en-US" w:eastAsia="zh-CN"/>
                        </w:rPr>
                        <w:t>pi2BPSK</w:t>
                      </w:r>
                      <w:proofErr w:type="spellEnd"/>
                      <w:r w:rsidRPr="00596A1B">
                        <w:rPr>
                          <w:rFonts w:eastAsia="Times New Roman"/>
                          <w:i/>
                          <w:iCs/>
                          <w:lang w:val="en-US" w:eastAsia="zh-CN"/>
                        </w:rPr>
                        <w:t>-QPSK-Modified-</w:t>
                      </w:r>
                      <w:proofErr w:type="spellStart"/>
                      <w:r w:rsidRPr="00596A1B">
                        <w:rPr>
                          <w:rFonts w:eastAsia="Times New Roman"/>
                          <w:i/>
                          <w:iCs/>
                          <w:lang w:val="en-US" w:eastAsia="zh-CN"/>
                        </w:rPr>
                        <w:t>r18</w:t>
                      </w:r>
                      <w:proofErr w:type="spellEnd"/>
                      <w:r w:rsidRPr="00596A1B">
                        <w:rPr>
                          <w:rFonts w:eastAsia="Times New Roman"/>
                          <w:lang w:val="en-US" w:eastAsia="zh-CN"/>
                        </w:rPr>
                        <w:t xml:space="preserve">, and if </w:t>
                      </w:r>
                      <w:r w:rsidRPr="00596A1B">
                        <w:rPr>
                          <w:rFonts w:eastAsia="Times New Roman"/>
                          <w:lang w:val="en-US" w:eastAsia="en-US"/>
                        </w:rPr>
                        <w:t xml:space="preserve">IE </w:t>
                      </w:r>
                      <w:proofErr w:type="spellStart"/>
                      <w:r w:rsidRPr="00596A1B">
                        <w:rPr>
                          <w:rFonts w:eastAsia="SimSun"/>
                          <w:i/>
                          <w:iCs/>
                          <w:lang w:val="en-US" w:eastAsia="zh-CN"/>
                        </w:rPr>
                        <w:t>powerBoostPi2BPSK-r18</w:t>
                      </w:r>
                      <w:proofErr w:type="spellEnd"/>
                      <w:r w:rsidRPr="00596A1B">
                        <w:rPr>
                          <w:rFonts w:eastAsia="Times New Roman"/>
                          <w:lang w:val="en-US" w:eastAsia="en-US"/>
                        </w:rPr>
                        <w:t xml:space="preserve"> and/or </w:t>
                      </w:r>
                      <w:proofErr w:type="spellStart"/>
                      <w:r w:rsidRPr="00596A1B">
                        <w:rPr>
                          <w:rFonts w:eastAsia="SimSun"/>
                          <w:i/>
                          <w:iCs/>
                          <w:lang w:val="en-US" w:eastAsia="zh-CN"/>
                        </w:rPr>
                        <w:t>powerBoostQPSK-r18</w:t>
                      </w:r>
                      <w:proofErr w:type="spellEnd"/>
                      <w:r w:rsidRPr="00596A1B">
                        <w:rPr>
                          <w:rFonts w:eastAsia="Times New Roman"/>
                          <w:lang w:val="en-US" w:eastAsia="en-US"/>
                        </w:rPr>
                        <w:t xml:space="preserve"> is set to 1 </w:t>
                      </w:r>
                      <w:r w:rsidRPr="00596A1B">
                        <w:rPr>
                          <w:rFonts w:eastAsia="Times New Roman"/>
                          <w:lang w:val="en-US" w:eastAsia="zh-CN"/>
                        </w:rPr>
                        <w:t xml:space="preserve">and </w:t>
                      </w:r>
                      <w:proofErr w:type="spellStart"/>
                      <w:r w:rsidRPr="00596A1B">
                        <w:rPr>
                          <w:rFonts w:eastAsia="Times New Roman"/>
                          <w:lang w:val="en-US" w:eastAsia="zh-CN"/>
                        </w:rPr>
                        <w:t>P</w:t>
                      </w:r>
                      <w:r w:rsidRPr="00596A1B">
                        <w:rPr>
                          <w:rFonts w:eastAsia="Times New Roman"/>
                          <w:vertAlign w:val="subscript"/>
                          <w:lang w:val="en-US" w:eastAsia="zh-CN"/>
                        </w:rPr>
                        <w:t>EMAX,c</w:t>
                      </w:r>
                      <w:proofErr w:type="spellEnd"/>
                      <w:r w:rsidRPr="00596A1B">
                        <w:rPr>
                          <w:rFonts w:eastAsia="Times New Roman"/>
                          <w:lang w:val="en-US" w:eastAsia="zh-CN"/>
                        </w:rPr>
                        <w:t xml:space="preserve">, if configured, is increased by at least </w:t>
                      </w:r>
                      <w:proofErr w:type="spellStart"/>
                      <w:r w:rsidRPr="00596A1B">
                        <w:rPr>
                          <w:rFonts w:eastAsia="Times New Roman"/>
                          <w:lang w:val="en-US" w:eastAsia="en-US"/>
                        </w:rPr>
                        <w:t>ΔP</w:t>
                      </w:r>
                      <w:r w:rsidRPr="00596A1B">
                        <w:rPr>
                          <w:rFonts w:eastAsia="Times New Roman"/>
                          <w:vertAlign w:val="subscript"/>
                          <w:lang w:val="en-US" w:eastAsia="en-US"/>
                        </w:rPr>
                        <w:t>PowerBoost</w:t>
                      </w:r>
                      <w:proofErr w:type="spellEnd"/>
                    </w:p>
                    <w:p w14:paraId="138E1CFC"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If UE indicates power class 2 in a TDD band or power class 3</w:t>
                      </w:r>
                    </w:p>
                    <w:p w14:paraId="4DFAB41B"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r>
                      <w:proofErr w:type="spellStart"/>
                      <w:r w:rsidRPr="00596A1B">
                        <w:rPr>
                          <w:rFonts w:eastAsia="Times New Roman"/>
                          <w:lang w:val="en-US" w:eastAsia="zh-CN"/>
                        </w:rPr>
                        <w:t>IfΔP</w:t>
                      </w:r>
                      <w:r w:rsidRPr="00596A1B">
                        <w:rPr>
                          <w:rFonts w:eastAsia="Times New Roman"/>
                          <w:vertAlign w:val="subscript"/>
                          <w:lang w:val="en-US" w:eastAsia="zh-CN"/>
                        </w:rPr>
                        <w:t>PowerClass</w:t>
                      </w:r>
                      <w:proofErr w:type="spellEnd"/>
                      <w:r w:rsidRPr="00596A1B">
                        <w:rPr>
                          <w:rFonts w:eastAsia="Times New Roman"/>
                          <w:lang w:val="en-US" w:eastAsia="zh-CN"/>
                        </w:rPr>
                        <w:t xml:space="preserve"> is </w:t>
                      </w:r>
                      <w:proofErr w:type="spellStart"/>
                      <w:r w:rsidRPr="00596A1B">
                        <w:rPr>
                          <w:rFonts w:eastAsia="Times New Roman"/>
                          <w:lang w:val="en-US" w:eastAsia="zh-CN"/>
                        </w:rPr>
                        <w:t>0dB</w:t>
                      </w:r>
                      <w:proofErr w:type="spellEnd"/>
                      <w:r w:rsidRPr="00596A1B">
                        <w:rPr>
                          <w:rFonts w:eastAsia="Times New Roman"/>
                          <w:lang w:val="en-US" w:eastAsia="zh-CN"/>
                        </w:rPr>
                        <w:t xml:space="preserve"> </w:t>
                      </w:r>
                    </w:p>
                    <w:p w14:paraId="25DC515E"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iCs/>
                          <w:lang w:val="en-US" w:eastAsia="zh-CN"/>
                        </w:rPr>
                        <w:t>-</w:t>
                      </w:r>
                      <w:r w:rsidRPr="00596A1B">
                        <w:rPr>
                          <w:rFonts w:eastAsia="Times New Roman"/>
                          <w:iCs/>
                          <w:lang w:val="en-US" w:eastAsia="zh-CN"/>
                        </w:rPr>
                        <w:tab/>
                        <w:t>If scheduled UL transmission is DFT-s-OFDM with either PI/2 BPSK modulation (with either Rel-15 DMRS or with pi/2 BPSK DMRS) or QPSK modulation</w:t>
                      </w:r>
                    </w:p>
                    <w:p w14:paraId="102A49A9"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iCs/>
                          <w:lang w:val="en-US" w:eastAsia="zh-CN"/>
                        </w:rPr>
                        <w:t>-</w:t>
                      </w:r>
                      <w:r w:rsidRPr="00596A1B">
                        <w:rPr>
                          <w:rFonts w:eastAsia="Times New Roman"/>
                          <w:iCs/>
                          <w:lang w:val="en-US" w:eastAsia="zh-CN"/>
                        </w:rPr>
                        <w:tab/>
                        <w:t>If the RB allocation belongs to the inner region defined in clause 6.2.2.</w:t>
                      </w:r>
                    </w:p>
                    <w:p w14:paraId="415888F3"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UE indicates power class 3, the percentage of uplink symbols transmitted in a certain evaluation period is less than 80% </w:t>
                      </w:r>
                    </w:p>
                    <w:p w14:paraId="7C8AA0B9"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UE indicates power class 2, when the field of UE capability </w:t>
                      </w:r>
                      <w:proofErr w:type="spellStart"/>
                      <w:r w:rsidRPr="00596A1B">
                        <w:rPr>
                          <w:rFonts w:eastAsia="Times New Roman"/>
                          <w:i/>
                          <w:lang w:val="en-US" w:eastAsia="en-US"/>
                        </w:rPr>
                        <w:t>maxUplinkDutyCycle</w:t>
                      </w:r>
                      <w:proofErr w:type="spellEnd"/>
                      <w:r w:rsidRPr="00596A1B">
                        <w:rPr>
                          <w:rFonts w:eastAsia="Times New Roman"/>
                          <w:i/>
                          <w:lang w:val="en-US" w:eastAsia="en-US"/>
                        </w:rPr>
                        <w:t>-PC2-FR1</w:t>
                      </w:r>
                      <w:r w:rsidRPr="00596A1B">
                        <w:rPr>
                          <w:rFonts w:eastAsia="Times New Roman"/>
                          <w:lang w:val="en-US" w:eastAsia="zh-CN"/>
                        </w:rPr>
                        <w:t xml:space="preserve"> is absent </w:t>
                      </w:r>
                      <w:r w:rsidRPr="00596A1B">
                        <w:rPr>
                          <w:rFonts w:eastAsia="Times New Roman"/>
                          <w:lang w:val="en-US" w:eastAsia="en-US"/>
                        </w:rPr>
                        <w:t xml:space="preserve">and the field of UE capability </w:t>
                      </w:r>
                      <w:proofErr w:type="spellStart"/>
                      <w:r w:rsidRPr="00596A1B">
                        <w:rPr>
                          <w:rFonts w:eastAsia="Times New Roman"/>
                          <w:i/>
                          <w:iCs/>
                          <w:lang w:val="en-US" w:eastAsia="en-US"/>
                        </w:rPr>
                        <w:t>maxUplinkDutyCycle</w:t>
                      </w:r>
                      <w:proofErr w:type="spellEnd"/>
                      <w:r w:rsidRPr="00596A1B">
                        <w:rPr>
                          <w:rFonts w:eastAsia="Times New Roman"/>
                          <w:i/>
                          <w:iCs/>
                          <w:lang w:val="en-US" w:eastAsia="en-US"/>
                        </w:rPr>
                        <w:t>-</w:t>
                      </w:r>
                      <w:proofErr w:type="spellStart"/>
                      <w:r w:rsidRPr="00596A1B">
                        <w:rPr>
                          <w:rFonts w:eastAsia="Times New Roman"/>
                          <w:i/>
                          <w:iCs/>
                          <w:lang w:val="en-US" w:eastAsia="en-US"/>
                        </w:rPr>
                        <w:t>PC1dot5</w:t>
                      </w:r>
                      <w:proofErr w:type="spellEnd"/>
                      <w:r w:rsidRPr="00596A1B">
                        <w:rPr>
                          <w:rFonts w:eastAsia="Times New Roman"/>
                          <w:i/>
                          <w:iCs/>
                          <w:lang w:val="en-US" w:eastAsia="en-US"/>
                        </w:rPr>
                        <w:t>-MPE-FR1</w:t>
                      </w:r>
                      <w:r w:rsidRPr="00596A1B">
                        <w:rPr>
                          <w:rFonts w:eastAsia="Times New Roman"/>
                          <w:lang w:val="en-US" w:eastAsia="en-US"/>
                        </w:rPr>
                        <w:t xml:space="preserve"> is absent </w:t>
                      </w:r>
                      <w:r w:rsidRPr="00596A1B">
                        <w:rPr>
                          <w:rFonts w:eastAsia="Times New Roman"/>
                          <w:lang w:val="en-US" w:eastAsia="zh-CN"/>
                        </w:rPr>
                        <w:t xml:space="preserve">and the percentage of uplink symbols transmitted in a certain evaluation period is less than 0.9*50%; or when the field of UE capability </w:t>
                      </w:r>
                      <w:proofErr w:type="spellStart"/>
                      <w:r w:rsidRPr="00596A1B">
                        <w:rPr>
                          <w:rFonts w:eastAsia="Times New Roman"/>
                          <w:i/>
                          <w:lang w:val="en-US" w:eastAsia="en-US"/>
                        </w:rPr>
                        <w:t>maxUplinkDutyCycle</w:t>
                      </w:r>
                      <w:proofErr w:type="spellEnd"/>
                      <w:r w:rsidRPr="00596A1B">
                        <w:rPr>
                          <w:rFonts w:eastAsia="Times New Roman"/>
                          <w:i/>
                          <w:lang w:val="en-US" w:eastAsia="en-US"/>
                        </w:rPr>
                        <w:t>-PC2-FR1</w:t>
                      </w:r>
                      <w:r w:rsidRPr="00596A1B">
                        <w:rPr>
                          <w:rFonts w:eastAsia="Times New Roman"/>
                          <w:lang w:val="en-US" w:eastAsia="zh-CN"/>
                        </w:rPr>
                        <w:t xml:space="preserve"> is not absent and the percentage of uplink symbols transmitted in a certain evaluation period is less than 0.9*</w:t>
                      </w:r>
                      <w:proofErr w:type="spellStart"/>
                      <w:r w:rsidRPr="00596A1B">
                        <w:rPr>
                          <w:rFonts w:eastAsia="Times New Roman"/>
                          <w:i/>
                          <w:lang w:val="en-US" w:eastAsia="en-US"/>
                        </w:rPr>
                        <w:t>maxUplinkDutyCycle</w:t>
                      </w:r>
                      <w:proofErr w:type="spellEnd"/>
                      <w:r w:rsidRPr="00596A1B">
                        <w:rPr>
                          <w:rFonts w:eastAsia="Times New Roman"/>
                          <w:i/>
                          <w:lang w:val="en-US" w:eastAsia="en-US"/>
                        </w:rPr>
                        <w:t>-PC2-FR1</w:t>
                      </w:r>
                      <w:r w:rsidRPr="00596A1B">
                        <w:rPr>
                          <w:rFonts w:eastAsia="Times New Roman"/>
                          <w:lang w:val="en-US" w:eastAsia="zh-CN"/>
                        </w:rPr>
                        <w:t xml:space="preserve"> as defined in TS 38.306 (The exact evaluation period is no less than one radio frame); or when the field of UE capability </w:t>
                      </w:r>
                      <w:proofErr w:type="spellStart"/>
                      <w:r w:rsidRPr="00596A1B">
                        <w:rPr>
                          <w:rFonts w:eastAsia="Times New Roman"/>
                          <w:i/>
                          <w:lang w:val="en-US" w:eastAsia="en-US"/>
                        </w:rPr>
                        <w:t>maxUplinkDutyCycle</w:t>
                      </w:r>
                      <w:proofErr w:type="spellEnd"/>
                      <w:r w:rsidRPr="00596A1B">
                        <w:rPr>
                          <w:rFonts w:eastAsia="Times New Roman"/>
                          <w:i/>
                          <w:lang w:val="en-US" w:eastAsia="en-US"/>
                        </w:rPr>
                        <w:t>-</w:t>
                      </w:r>
                      <w:proofErr w:type="spellStart"/>
                      <w:r w:rsidRPr="00596A1B">
                        <w:rPr>
                          <w:rFonts w:eastAsia="Times New Roman"/>
                          <w:i/>
                          <w:lang w:val="en-US" w:eastAsia="en-US"/>
                        </w:rPr>
                        <w:t>PC1dot5</w:t>
                      </w:r>
                      <w:proofErr w:type="spellEnd"/>
                      <w:r w:rsidRPr="00596A1B">
                        <w:rPr>
                          <w:rFonts w:eastAsia="Times New Roman"/>
                          <w:i/>
                          <w:lang w:val="en-US" w:eastAsia="en-US"/>
                        </w:rPr>
                        <w:t>-MPE-FR1</w:t>
                      </w:r>
                      <w:r w:rsidRPr="00596A1B">
                        <w:rPr>
                          <w:rFonts w:eastAsia="Times New Roman"/>
                          <w:lang w:val="en-US" w:eastAsia="zh-CN"/>
                        </w:rPr>
                        <w:t xml:space="preserve"> is not absent and half the percentage of uplink symbols transmitted in a certain evaluation period is less than 0.9*</w:t>
                      </w:r>
                      <w:proofErr w:type="spellStart"/>
                      <w:r w:rsidRPr="00596A1B">
                        <w:rPr>
                          <w:rFonts w:eastAsia="Times New Roman"/>
                          <w:i/>
                          <w:lang w:val="en-US" w:eastAsia="en-US"/>
                        </w:rPr>
                        <w:t>maxUplinkDutyCycle</w:t>
                      </w:r>
                      <w:proofErr w:type="spellEnd"/>
                      <w:r w:rsidRPr="00596A1B">
                        <w:rPr>
                          <w:rFonts w:eastAsia="Times New Roman"/>
                          <w:i/>
                          <w:lang w:val="en-US" w:eastAsia="en-US"/>
                        </w:rPr>
                        <w:t>-</w:t>
                      </w:r>
                      <w:proofErr w:type="spellStart"/>
                      <w:r w:rsidRPr="00596A1B">
                        <w:rPr>
                          <w:rFonts w:eastAsia="Times New Roman"/>
                          <w:i/>
                          <w:lang w:val="en-US" w:eastAsia="en-US"/>
                        </w:rPr>
                        <w:t>PC1dot5</w:t>
                      </w:r>
                      <w:proofErr w:type="spellEnd"/>
                      <w:r w:rsidRPr="00596A1B">
                        <w:rPr>
                          <w:rFonts w:eastAsia="Times New Roman"/>
                          <w:i/>
                          <w:lang w:val="en-US" w:eastAsia="en-US"/>
                        </w:rPr>
                        <w:t>-MPE-FR1</w:t>
                      </w:r>
                      <w:r w:rsidRPr="00596A1B">
                        <w:rPr>
                          <w:rFonts w:eastAsia="Times New Roman"/>
                          <w:lang w:val="en-US" w:eastAsia="zh-CN"/>
                        </w:rPr>
                        <w:t xml:space="preserve"> as defined in TS 38.306 (The exact evaluation period is no less than one radio frame)</w:t>
                      </w:r>
                    </w:p>
                    <w:p w14:paraId="6D44E03A" w14:textId="77777777" w:rsidR="00596A1B" w:rsidRPr="00596A1B" w:rsidRDefault="00596A1B" w:rsidP="00596A1B">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0 dB otherwise;</w:t>
                      </w:r>
                    </w:p>
                    <w:p w14:paraId="6A1F9225" w14:textId="7014DC40" w:rsidR="00623361" w:rsidRDefault="00623361"/>
                  </w:txbxContent>
                </v:textbox>
                <w10:wrap type="square" anchorx="margin"/>
              </v:shape>
            </w:pict>
          </mc:Fallback>
        </mc:AlternateContent>
      </w:r>
    </w:p>
    <w:p w14:paraId="66A7108C" w14:textId="75A46AAE" w:rsidR="001E09CB" w:rsidRDefault="00B45B65" w:rsidP="0065724B">
      <w:pPr>
        <w:spacing w:after="0"/>
        <w:jc w:val="both"/>
        <w:rPr>
          <w:bCs/>
          <w:lang w:eastAsia="ja-JP"/>
        </w:rPr>
      </w:pPr>
      <w:r>
        <w:rPr>
          <w:bCs/>
          <w:lang w:eastAsia="ja-JP"/>
        </w:rPr>
        <w:t xml:space="preserve">It is necessary to examine </w:t>
      </w:r>
      <w:r w:rsidR="00201168">
        <w:rPr>
          <w:bCs/>
          <w:lang w:eastAsia="ja-JP"/>
        </w:rPr>
        <w:t xml:space="preserve">which </w:t>
      </w:r>
      <w:r>
        <w:rPr>
          <w:bCs/>
          <w:lang w:eastAsia="ja-JP"/>
        </w:rPr>
        <w:t xml:space="preserve">additional </w:t>
      </w:r>
      <w:r w:rsidR="00201168">
        <w:rPr>
          <w:bCs/>
          <w:lang w:eastAsia="ja-JP"/>
        </w:rPr>
        <w:t xml:space="preserve">conditions the additional </w:t>
      </w:r>
      <w:r>
        <w:rPr>
          <w:bCs/>
          <w:lang w:eastAsia="ja-JP"/>
        </w:rPr>
        <w:t xml:space="preserve">power boosting </w:t>
      </w:r>
      <w:r w:rsidR="00201168">
        <w:rPr>
          <w:bCs/>
          <w:lang w:eastAsia="ja-JP"/>
        </w:rPr>
        <w:t>requires. If the two power boosting schemes are simultaneously supported</w:t>
      </w:r>
      <w:r w:rsidR="008073F9">
        <w:rPr>
          <w:bCs/>
          <w:lang w:eastAsia="ja-JP"/>
        </w:rPr>
        <w:t xml:space="preserve"> (boost on top of boost)</w:t>
      </w:r>
      <w:r w:rsidR="00201168">
        <w:rPr>
          <w:bCs/>
          <w:lang w:eastAsia="ja-JP"/>
        </w:rPr>
        <w:t>, th</w:t>
      </w:r>
      <w:r w:rsidR="008073F9">
        <w:rPr>
          <w:bCs/>
          <w:lang w:eastAsia="ja-JP"/>
        </w:rPr>
        <w:t>e conditions also should not be conflicting.</w:t>
      </w:r>
      <w:r w:rsidR="00201168">
        <w:rPr>
          <w:bCs/>
          <w:lang w:eastAsia="ja-JP"/>
        </w:rPr>
        <w:t xml:space="preserve"> </w:t>
      </w:r>
      <w:r w:rsidR="008073F9">
        <w:rPr>
          <w:bCs/>
          <w:lang w:eastAsia="ja-JP"/>
        </w:rPr>
        <w:t>If the two schemes consider different modulation orders and RB allocations</w:t>
      </w:r>
      <w:r w:rsidR="003B434D">
        <w:rPr>
          <w:bCs/>
          <w:lang w:eastAsia="ja-JP"/>
        </w:rPr>
        <w:t xml:space="preserve"> and as such are not simultaneously active, the conditions can be different.</w:t>
      </w:r>
    </w:p>
    <w:p w14:paraId="3C95A18C" w14:textId="77777777" w:rsidR="00B45B65" w:rsidRDefault="00B45B65" w:rsidP="0065724B">
      <w:pPr>
        <w:spacing w:after="0"/>
        <w:jc w:val="both"/>
        <w:rPr>
          <w:bCs/>
          <w:lang w:eastAsia="ja-JP"/>
        </w:rPr>
      </w:pPr>
    </w:p>
    <w:p w14:paraId="237BBAA0" w14:textId="6800E6B5" w:rsidR="00B45B65" w:rsidRDefault="00B45B65" w:rsidP="0065724B">
      <w:pPr>
        <w:spacing w:after="0"/>
        <w:jc w:val="both"/>
        <w:rPr>
          <w:b/>
          <w:lang w:eastAsia="ja-JP"/>
        </w:rPr>
      </w:pPr>
      <w:r w:rsidRPr="00B45B65">
        <w:rPr>
          <w:b/>
          <w:lang w:eastAsia="ja-JP"/>
        </w:rPr>
        <w:t>Proposal 7</w:t>
      </w:r>
      <w:r w:rsidR="003B434D">
        <w:rPr>
          <w:b/>
          <w:lang w:eastAsia="ja-JP"/>
        </w:rPr>
        <w:t xml:space="preserve">: Exact conditions for power boosting to apply needs to be </w:t>
      </w:r>
      <w:r w:rsidR="00856524">
        <w:rPr>
          <w:b/>
          <w:lang w:eastAsia="ja-JP"/>
        </w:rPr>
        <w:t xml:space="preserve">defined, and if simultaneous </w:t>
      </w:r>
      <w:proofErr w:type="spellStart"/>
      <w:r w:rsidR="00856524">
        <w:rPr>
          <w:b/>
          <w:lang w:eastAsia="ja-JP"/>
        </w:rPr>
        <w:t>rel</w:t>
      </w:r>
      <w:proofErr w:type="spellEnd"/>
      <w:r w:rsidR="00856524">
        <w:rPr>
          <w:b/>
          <w:lang w:eastAsia="ja-JP"/>
        </w:rPr>
        <w:t xml:space="preserve">-18 and </w:t>
      </w:r>
      <w:proofErr w:type="spellStart"/>
      <w:r w:rsidR="00856524">
        <w:rPr>
          <w:b/>
          <w:lang w:eastAsia="ja-JP"/>
        </w:rPr>
        <w:t>rel</w:t>
      </w:r>
      <w:proofErr w:type="spellEnd"/>
      <w:r w:rsidR="00856524">
        <w:rPr>
          <w:b/>
          <w:lang w:eastAsia="ja-JP"/>
        </w:rPr>
        <w:t>-19 power boosting is considered</w:t>
      </w:r>
      <w:r w:rsidR="00014398">
        <w:rPr>
          <w:b/>
          <w:lang w:eastAsia="ja-JP"/>
        </w:rPr>
        <w:t xml:space="preserve"> the interplay of the conditions needs to be considered</w:t>
      </w:r>
    </w:p>
    <w:p w14:paraId="6F6E3E6A" w14:textId="77777777" w:rsidR="008A3751" w:rsidRDefault="008A3751" w:rsidP="0065724B">
      <w:pPr>
        <w:spacing w:after="0"/>
        <w:jc w:val="both"/>
        <w:rPr>
          <w:b/>
          <w:lang w:eastAsia="ja-JP"/>
        </w:rPr>
      </w:pPr>
    </w:p>
    <w:p w14:paraId="6078AC05" w14:textId="36AD0801" w:rsidR="008A3751" w:rsidRPr="008A3751" w:rsidRDefault="008A3751" w:rsidP="0065724B">
      <w:pPr>
        <w:spacing w:after="0"/>
        <w:jc w:val="both"/>
        <w:rPr>
          <w:bCs/>
          <w:lang w:eastAsia="ja-JP"/>
        </w:rPr>
      </w:pPr>
      <w:r>
        <w:rPr>
          <w:bCs/>
          <w:lang w:eastAsia="ja-JP"/>
        </w:rPr>
        <w:t xml:space="preserve">As specification changes which are different from TN specification are needed for MPR and configured maximum output power, at least the necessary specification sections should be written in 38.101-5. Moving the full content of MPR and </w:t>
      </w:r>
      <w:r w:rsidR="005C61AF">
        <w:rPr>
          <w:bCs/>
          <w:lang w:eastAsia="ja-JP"/>
        </w:rPr>
        <w:t xml:space="preserve">configured maximum output power should be considered. However, this comes with a risk that a maintenance change is made only to TN </w:t>
      </w:r>
      <w:proofErr w:type="gramStart"/>
      <w:r w:rsidR="005C61AF">
        <w:rPr>
          <w:bCs/>
          <w:lang w:eastAsia="ja-JP"/>
        </w:rPr>
        <w:t>specification, and</w:t>
      </w:r>
      <w:proofErr w:type="gramEnd"/>
      <w:r w:rsidR="005C61AF">
        <w:rPr>
          <w:bCs/>
          <w:lang w:eastAsia="ja-JP"/>
        </w:rPr>
        <w:t xml:space="preserve"> </w:t>
      </w:r>
      <w:r w:rsidR="001A3704">
        <w:rPr>
          <w:bCs/>
          <w:lang w:eastAsia="ja-JP"/>
        </w:rPr>
        <w:t>is forgotten to be carried over to NTN specification.</w:t>
      </w:r>
    </w:p>
    <w:p w14:paraId="4F6E0AC6" w14:textId="77777777" w:rsidR="003A2BC4" w:rsidRDefault="003A2BC4" w:rsidP="0065724B">
      <w:pPr>
        <w:spacing w:after="0"/>
        <w:jc w:val="both"/>
        <w:rPr>
          <w:b/>
          <w:lang w:eastAsia="ja-JP"/>
        </w:rPr>
      </w:pPr>
    </w:p>
    <w:p w14:paraId="58AFB2EC" w14:textId="2E27C3E0" w:rsidR="003A2BC4" w:rsidRDefault="003A2BC4" w:rsidP="0065724B">
      <w:pPr>
        <w:spacing w:after="0"/>
        <w:jc w:val="both"/>
        <w:rPr>
          <w:b/>
          <w:lang w:eastAsia="ja-JP"/>
        </w:rPr>
      </w:pPr>
      <w:r>
        <w:rPr>
          <w:b/>
          <w:lang w:eastAsia="ja-JP"/>
        </w:rPr>
        <w:t>Proposal 8: As the changes are different from TN specification, at least necessary MPR and configured maximum output power changes need to be captured in TS 38.101-5.</w:t>
      </w:r>
    </w:p>
    <w:p w14:paraId="40ED96D7" w14:textId="77777777" w:rsidR="00DD4FD3" w:rsidRDefault="00DD4FD3" w:rsidP="0065724B">
      <w:pPr>
        <w:spacing w:after="0"/>
        <w:jc w:val="both"/>
        <w:rPr>
          <w:b/>
          <w:lang w:eastAsia="ja-JP"/>
        </w:rPr>
      </w:pPr>
    </w:p>
    <w:p w14:paraId="23CD3E8A" w14:textId="5FA44A62" w:rsidR="00842D9F" w:rsidRPr="00F37E64" w:rsidRDefault="00F37E64" w:rsidP="0065724B">
      <w:pPr>
        <w:spacing w:after="0"/>
        <w:jc w:val="both"/>
        <w:rPr>
          <w:bCs/>
          <w:lang w:eastAsia="ja-JP"/>
        </w:rPr>
      </w:pPr>
      <w:r w:rsidRPr="00F37E64">
        <w:rPr>
          <w:bCs/>
          <w:lang w:eastAsia="ja-JP"/>
        </w:rPr>
        <w:t>For i</w:t>
      </w:r>
      <w:r>
        <w:rPr>
          <w:bCs/>
          <w:lang w:eastAsia="ja-JP"/>
        </w:rPr>
        <w:t>mpact to minimum requirements</w:t>
      </w:r>
      <w:r w:rsidR="00205ACD">
        <w:rPr>
          <w:bCs/>
          <w:lang w:eastAsia="ja-JP"/>
        </w:rPr>
        <w:t xml:space="preserve">, </w:t>
      </w:r>
      <w:proofErr w:type="gramStart"/>
      <w:r w:rsidR="00205ACD">
        <w:rPr>
          <w:bCs/>
          <w:lang w:eastAsia="ja-JP"/>
        </w:rPr>
        <w:t>a number of</w:t>
      </w:r>
      <w:proofErr w:type="gramEnd"/>
      <w:r w:rsidR="00205ACD">
        <w:rPr>
          <w:bCs/>
          <w:lang w:eastAsia="ja-JP"/>
        </w:rPr>
        <w:t xml:space="preserve"> new co-existence evaluations were recently made for HPUE ACLR. In those evaluations it was observed the PC3 ACLR could be applied also to higher power classes, however it was decided to align with TN ACLR requirements for simplicity and alignment between specifications. Most importantly, no co-existence concerns were found.</w:t>
      </w:r>
    </w:p>
    <w:p w14:paraId="5C8A303A" w14:textId="77777777" w:rsidR="00842D9F" w:rsidRDefault="00842D9F" w:rsidP="0065724B">
      <w:pPr>
        <w:spacing w:after="0"/>
        <w:jc w:val="both"/>
        <w:rPr>
          <w:b/>
          <w:lang w:eastAsia="ja-JP"/>
        </w:rPr>
      </w:pPr>
    </w:p>
    <w:p w14:paraId="74B2E75D" w14:textId="0714E7B9" w:rsidR="00DD4FD3" w:rsidRDefault="00842D9F" w:rsidP="0065724B">
      <w:pPr>
        <w:spacing w:after="0"/>
        <w:jc w:val="both"/>
        <w:rPr>
          <w:b/>
          <w:lang w:eastAsia="ja-JP"/>
        </w:rPr>
      </w:pPr>
      <w:r>
        <w:rPr>
          <w:b/>
          <w:lang w:eastAsia="ja-JP"/>
        </w:rPr>
        <w:t xml:space="preserve">Proposal </w:t>
      </w:r>
      <w:r w:rsidR="003A2BC4">
        <w:rPr>
          <w:b/>
          <w:lang w:eastAsia="ja-JP"/>
        </w:rPr>
        <w:t>9</w:t>
      </w:r>
      <w:r>
        <w:rPr>
          <w:b/>
          <w:lang w:eastAsia="ja-JP"/>
        </w:rPr>
        <w:t>: Based on co-existence evaluations PC3 ACLR requirement can apply to power boosted transmissions.</w:t>
      </w:r>
    </w:p>
    <w:p w14:paraId="3C4ECD7E" w14:textId="77777777" w:rsidR="00C56B9E" w:rsidRDefault="00C56B9E" w:rsidP="0065724B">
      <w:pPr>
        <w:spacing w:after="0"/>
        <w:jc w:val="both"/>
        <w:rPr>
          <w:b/>
          <w:lang w:eastAsia="ja-JP"/>
        </w:rPr>
      </w:pPr>
    </w:p>
    <w:p w14:paraId="25818F41" w14:textId="5B85ED4C" w:rsidR="00205ACD" w:rsidRPr="00205ACD" w:rsidRDefault="00205ACD" w:rsidP="0065724B">
      <w:pPr>
        <w:spacing w:after="0"/>
        <w:jc w:val="both"/>
        <w:rPr>
          <w:bCs/>
          <w:lang w:eastAsia="ja-JP"/>
        </w:rPr>
      </w:pPr>
      <w:r w:rsidRPr="00205ACD">
        <w:rPr>
          <w:bCs/>
          <w:lang w:eastAsia="ja-JP"/>
        </w:rPr>
        <w:t xml:space="preserve">As the </w:t>
      </w:r>
      <w:r>
        <w:rPr>
          <w:bCs/>
          <w:lang w:eastAsia="ja-JP"/>
        </w:rPr>
        <w:t xml:space="preserve">new power boosting scheme is already agreed to be optional, it can be </w:t>
      </w:r>
      <w:r w:rsidR="00A34517">
        <w:rPr>
          <w:bCs/>
          <w:lang w:eastAsia="ja-JP"/>
        </w:rPr>
        <w:t>defined for both FD-FDD and HD-FDD.</w:t>
      </w:r>
      <w:r w:rsidR="00DF0E9F">
        <w:rPr>
          <w:bCs/>
          <w:lang w:eastAsia="ja-JP"/>
        </w:rPr>
        <w:t xml:space="preserve"> </w:t>
      </w:r>
      <w:r w:rsidR="00A34517">
        <w:rPr>
          <w:bCs/>
          <w:lang w:eastAsia="ja-JP"/>
        </w:rPr>
        <w:t>It is expected that there is no impact to Rx requirements, but it is up to RAN5 whether to define test cases for this.</w:t>
      </w:r>
    </w:p>
    <w:p w14:paraId="149991E1" w14:textId="77777777" w:rsidR="00205ACD" w:rsidRDefault="00205ACD" w:rsidP="0065724B">
      <w:pPr>
        <w:spacing w:after="0"/>
        <w:jc w:val="both"/>
        <w:rPr>
          <w:b/>
          <w:lang w:eastAsia="ja-JP"/>
        </w:rPr>
      </w:pPr>
    </w:p>
    <w:p w14:paraId="2696B1D8" w14:textId="4278B64E" w:rsidR="00C56B9E" w:rsidRDefault="00C56B9E" w:rsidP="0065724B">
      <w:pPr>
        <w:spacing w:after="0"/>
        <w:jc w:val="both"/>
        <w:rPr>
          <w:b/>
          <w:lang w:eastAsia="ja-JP"/>
        </w:rPr>
      </w:pPr>
      <w:r>
        <w:rPr>
          <w:b/>
          <w:lang w:eastAsia="ja-JP"/>
        </w:rPr>
        <w:t xml:space="preserve">Proposal </w:t>
      </w:r>
      <w:r w:rsidR="00C856DA">
        <w:rPr>
          <w:b/>
          <w:lang w:eastAsia="ja-JP"/>
        </w:rPr>
        <w:t>10</w:t>
      </w:r>
      <w:r>
        <w:rPr>
          <w:b/>
          <w:lang w:eastAsia="ja-JP"/>
        </w:rPr>
        <w:t xml:space="preserve">: New boosting </w:t>
      </w:r>
      <w:r w:rsidR="00B314A9">
        <w:rPr>
          <w:b/>
          <w:lang w:eastAsia="ja-JP"/>
        </w:rPr>
        <w:t>scheme applies for both FD-FDD and HD-FDD</w:t>
      </w:r>
    </w:p>
    <w:p w14:paraId="72F4397B" w14:textId="77777777" w:rsidR="00804E37" w:rsidRDefault="00804E37" w:rsidP="0065724B">
      <w:pPr>
        <w:spacing w:after="0"/>
        <w:jc w:val="both"/>
        <w:rPr>
          <w:b/>
          <w:lang w:eastAsia="ja-JP"/>
        </w:rPr>
      </w:pPr>
    </w:p>
    <w:p w14:paraId="79B2111E" w14:textId="693978C6" w:rsidR="00B314A9" w:rsidRPr="00DF0E9F" w:rsidRDefault="00DF0E9F" w:rsidP="0065724B">
      <w:pPr>
        <w:spacing w:after="0"/>
        <w:jc w:val="both"/>
        <w:rPr>
          <w:bCs/>
          <w:lang w:eastAsia="ja-JP"/>
        </w:rPr>
      </w:pPr>
      <w:proofErr w:type="gramStart"/>
      <w:r w:rsidRPr="00DF0E9F">
        <w:rPr>
          <w:bCs/>
          <w:lang w:eastAsia="ja-JP"/>
        </w:rPr>
        <w:lastRenderedPageBreak/>
        <w:t>Generally</w:t>
      </w:r>
      <w:proofErr w:type="gramEnd"/>
      <w:r>
        <w:rPr>
          <w:bCs/>
          <w:lang w:eastAsia="ja-JP"/>
        </w:rPr>
        <w:t xml:space="preserve"> </w:t>
      </w:r>
      <w:proofErr w:type="spellStart"/>
      <w:r>
        <w:rPr>
          <w:bCs/>
          <w:lang w:eastAsia="ja-JP"/>
        </w:rPr>
        <w:t>RedCap</w:t>
      </w:r>
      <w:proofErr w:type="spellEnd"/>
      <w:r>
        <w:rPr>
          <w:bCs/>
          <w:lang w:eastAsia="ja-JP"/>
        </w:rPr>
        <w:t xml:space="preserve"> </w:t>
      </w:r>
      <w:r w:rsidR="003D798A">
        <w:rPr>
          <w:bCs/>
          <w:lang w:eastAsia="ja-JP"/>
        </w:rPr>
        <w:t>implementation is considered as simplified from non-</w:t>
      </w:r>
      <w:proofErr w:type="spellStart"/>
      <w:r w:rsidR="003D798A">
        <w:rPr>
          <w:bCs/>
          <w:lang w:eastAsia="ja-JP"/>
        </w:rPr>
        <w:t>RedCap</w:t>
      </w:r>
      <w:proofErr w:type="spellEnd"/>
      <w:r w:rsidR="003D798A">
        <w:rPr>
          <w:bCs/>
          <w:lang w:eastAsia="ja-JP"/>
        </w:rPr>
        <w:t xml:space="preserve">, implicit already from the name </w:t>
      </w:r>
      <w:proofErr w:type="spellStart"/>
      <w:r w:rsidR="003D798A" w:rsidRPr="003D798A">
        <w:rPr>
          <w:bCs/>
          <w:lang w:eastAsia="ja-JP"/>
        </w:rPr>
        <w:t>RED</w:t>
      </w:r>
      <w:r w:rsidR="003D798A">
        <w:rPr>
          <w:bCs/>
          <w:lang w:eastAsia="ja-JP"/>
        </w:rPr>
        <w:t>uced</w:t>
      </w:r>
      <w:proofErr w:type="spellEnd"/>
      <w:r w:rsidR="003D798A">
        <w:rPr>
          <w:bCs/>
          <w:lang w:eastAsia="ja-JP"/>
        </w:rPr>
        <w:t xml:space="preserve"> </w:t>
      </w:r>
      <w:proofErr w:type="spellStart"/>
      <w:r w:rsidR="003D798A">
        <w:rPr>
          <w:bCs/>
          <w:lang w:eastAsia="ja-JP"/>
        </w:rPr>
        <w:t>CAPability</w:t>
      </w:r>
      <w:proofErr w:type="spellEnd"/>
      <w:r w:rsidR="003D798A">
        <w:rPr>
          <w:bCs/>
          <w:lang w:eastAsia="ja-JP"/>
        </w:rPr>
        <w:t xml:space="preserve">. </w:t>
      </w:r>
      <w:r w:rsidR="00C856DA">
        <w:rPr>
          <w:bCs/>
          <w:lang w:eastAsia="ja-JP"/>
        </w:rPr>
        <w:t xml:space="preserve">As such, we see that if </w:t>
      </w:r>
      <w:proofErr w:type="spellStart"/>
      <w:r w:rsidR="00C856DA">
        <w:rPr>
          <w:bCs/>
          <w:lang w:eastAsia="ja-JP"/>
        </w:rPr>
        <w:t>RedCap</w:t>
      </w:r>
      <w:proofErr w:type="spellEnd"/>
      <w:r w:rsidR="00C856DA">
        <w:rPr>
          <w:bCs/>
          <w:lang w:eastAsia="ja-JP"/>
        </w:rPr>
        <w:t xml:space="preserve"> device can enable power boosting, it is reasonable to apply the same option for the </w:t>
      </w:r>
      <w:r w:rsidR="00102DF5">
        <w:rPr>
          <w:bCs/>
          <w:lang w:eastAsia="ja-JP"/>
        </w:rPr>
        <w:t>“more capable” non-</w:t>
      </w:r>
      <w:proofErr w:type="spellStart"/>
      <w:r w:rsidR="00102DF5">
        <w:rPr>
          <w:bCs/>
          <w:lang w:eastAsia="ja-JP"/>
        </w:rPr>
        <w:t>RedCap</w:t>
      </w:r>
      <w:proofErr w:type="spellEnd"/>
      <w:r w:rsidR="00102DF5">
        <w:rPr>
          <w:bCs/>
          <w:lang w:eastAsia="ja-JP"/>
        </w:rPr>
        <w:t xml:space="preserve"> NR NTN UEs.</w:t>
      </w:r>
      <w:r w:rsidR="00C856DA">
        <w:rPr>
          <w:bCs/>
          <w:lang w:eastAsia="ja-JP"/>
        </w:rPr>
        <w:t xml:space="preserve"> </w:t>
      </w:r>
      <w:r w:rsidR="003D798A">
        <w:rPr>
          <w:bCs/>
          <w:lang w:eastAsia="ja-JP"/>
        </w:rPr>
        <w:t xml:space="preserve"> </w:t>
      </w:r>
    </w:p>
    <w:p w14:paraId="582E3125" w14:textId="77777777" w:rsidR="00CA556B" w:rsidRDefault="00CA556B" w:rsidP="0065724B">
      <w:pPr>
        <w:spacing w:after="0"/>
        <w:jc w:val="both"/>
        <w:rPr>
          <w:b/>
          <w:lang w:eastAsia="ja-JP"/>
        </w:rPr>
      </w:pPr>
    </w:p>
    <w:p w14:paraId="2364B4BD" w14:textId="3BE882B3" w:rsidR="00B314A9" w:rsidRDefault="00B314A9" w:rsidP="00B314A9">
      <w:pPr>
        <w:spacing w:after="0"/>
        <w:jc w:val="both"/>
        <w:rPr>
          <w:b/>
          <w:lang w:eastAsia="ja-JP"/>
        </w:rPr>
      </w:pPr>
      <w:r>
        <w:rPr>
          <w:b/>
          <w:lang w:eastAsia="ja-JP"/>
        </w:rPr>
        <w:t xml:space="preserve">Proposal </w:t>
      </w:r>
      <w:r w:rsidR="00842D9F">
        <w:rPr>
          <w:b/>
          <w:lang w:eastAsia="ja-JP"/>
        </w:rPr>
        <w:t>1</w:t>
      </w:r>
      <w:r w:rsidR="00C856DA">
        <w:rPr>
          <w:b/>
          <w:lang w:eastAsia="ja-JP"/>
        </w:rPr>
        <w:t>1</w:t>
      </w:r>
      <w:r>
        <w:rPr>
          <w:b/>
          <w:lang w:eastAsia="ja-JP"/>
        </w:rPr>
        <w:t xml:space="preserve">: New boosting scheme applies for </w:t>
      </w:r>
      <w:r w:rsidR="00FF643F">
        <w:rPr>
          <w:b/>
          <w:lang w:eastAsia="ja-JP"/>
        </w:rPr>
        <w:t xml:space="preserve">both </w:t>
      </w:r>
      <w:r>
        <w:rPr>
          <w:b/>
          <w:lang w:eastAsia="ja-JP"/>
        </w:rPr>
        <w:t xml:space="preserve">PC3 </w:t>
      </w:r>
      <w:proofErr w:type="spellStart"/>
      <w:r w:rsidR="00FF643F">
        <w:rPr>
          <w:b/>
          <w:lang w:eastAsia="ja-JP"/>
        </w:rPr>
        <w:t>RedCap</w:t>
      </w:r>
      <w:proofErr w:type="spellEnd"/>
      <w:r w:rsidR="00FF643F">
        <w:rPr>
          <w:b/>
          <w:lang w:eastAsia="ja-JP"/>
        </w:rPr>
        <w:t xml:space="preserve"> and </w:t>
      </w:r>
      <w:r>
        <w:rPr>
          <w:b/>
          <w:lang w:eastAsia="ja-JP"/>
        </w:rPr>
        <w:t>non-</w:t>
      </w:r>
      <w:proofErr w:type="spellStart"/>
      <w:r>
        <w:rPr>
          <w:b/>
          <w:lang w:eastAsia="ja-JP"/>
        </w:rPr>
        <w:t>RedCap</w:t>
      </w:r>
      <w:proofErr w:type="spellEnd"/>
      <w:r>
        <w:rPr>
          <w:b/>
          <w:lang w:eastAsia="ja-JP"/>
        </w:rPr>
        <w:t xml:space="preserve"> </w:t>
      </w:r>
      <w:r w:rsidR="00B615B3">
        <w:rPr>
          <w:b/>
          <w:lang w:eastAsia="ja-JP"/>
        </w:rPr>
        <w:t xml:space="preserve">PC3 </w:t>
      </w:r>
      <w:r>
        <w:rPr>
          <w:b/>
          <w:lang w:eastAsia="ja-JP"/>
        </w:rPr>
        <w:t>NTN</w:t>
      </w:r>
      <w:r w:rsidR="00B615B3">
        <w:rPr>
          <w:b/>
          <w:lang w:eastAsia="ja-JP"/>
        </w:rPr>
        <w:t xml:space="preserve"> UEs</w:t>
      </w:r>
      <w:r>
        <w:rPr>
          <w:b/>
          <w:lang w:eastAsia="ja-JP"/>
        </w:rPr>
        <w:t>.</w:t>
      </w:r>
    </w:p>
    <w:p w14:paraId="38D67378" w14:textId="69768A6E" w:rsidR="00B314A9" w:rsidRPr="00B45B65" w:rsidRDefault="00B314A9" w:rsidP="0065724B">
      <w:pPr>
        <w:spacing w:after="0"/>
        <w:jc w:val="both"/>
        <w:rPr>
          <w:b/>
          <w:lang w:eastAsia="ja-JP"/>
        </w:rPr>
      </w:pPr>
    </w:p>
    <w:p w14:paraId="0F0D3691" w14:textId="5CBD3397" w:rsidR="00827426" w:rsidRPr="0065724B" w:rsidRDefault="00827426" w:rsidP="0065724B">
      <w:pPr>
        <w:spacing w:after="0"/>
        <w:jc w:val="both"/>
        <w:rPr>
          <w:b/>
          <w:lang w:eastAsia="ja-JP"/>
        </w:rPr>
      </w:pPr>
    </w:p>
    <w:p w14:paraId="5C8C0E9D" w14:textId="77777777" w:rsidR="007A1598" w:rsidRPr="00E86E01" w:rsidRDefault="007A1598" w:rsidP="00FE57CE">
      <w:pPr>
        <w:spacing w:after="120"/>
        <w:rPr>
          <w:b/>
        </w:rPr>
      </w:pPr>
    </w:p>
    <w:p w14:paraId="1F97EFFF" w14:textId="77777777" w:rsidR="00AC336F" w:rsidRPr="00995F4B" w:rsidRDefault="00AC336F" w:rsidP="00DB488B">
      <w:pPr>
        <w:spacing w:after="120"/>
        <w:rPr>
          <w:b/>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E36B8F5" w14:textId="4653BA40" w:rsidR="006F2F27" w:rsidRDefault="005F7C8C" w:rsidP="00AE13B4">
      <w:pPr>
        <w:spacing w:after="120"/>
        <w:jc w:val="both"/>
        <w:rPr>
          <w:lang w:eastAsia="ja-JP"/>
        </w:rPr>
      </w:pPr>
      <w:r w:rsidRPr="00501988">
        <w:rPr>
          <w:lang w:eastAsia="ja-JP"/>
        </w:rPr>
        <w:t>In this contribution</w:t>
      </w:r>
      <w:r w:rsidR="005A6F5D">
        <w:rPr>
          <w:lang w:eastAsia="ja-JP"/>
        </w:rPr>
        <w:t xml:space="preserve"> reply to RAN2 on </w:t>
      </w:r>
      <w:proofErr w:type="spellStart"/>
      <w:r w:rsidR="005A6F5D">
        <w:rPr>
          <w:lang w:eastAsia="ja-JP"/>
        </w:rPr>
        <w:t>simulataneous</w:t>
      </w:r>
      <w:proofErr w:type="spellEnd"/>
      <w:r w:rsidR="005A6F5D">
        <w:rPr>
          <w:lang w:eastAsia="ja-JP"/>
        </w:rPr>
        <w:t xml:space="preserve"> operation between GNSS and NR NTN was discussed</w:t>
      </w:r>
      <w:r w:rsidR="00AC336F">
        <w:rPr>
          <w:lang w:eastAsia="ja-JP"/>
        </w:rPr>
        <w:t>. Following observations and proposals were made</w:t>
      </w:r>
      <w:r w:rsidR="005A6F5D">
        <w:rPr>
          <w:lang w:eastAsia="ja-JP"/>
        </w:rPr>
        <w:t>.</w:t>
      </w:r>
    </w:p>
    <w:p w14:paraId="137B3027" w14:textId="77777777" w:rsidR="006B71CF" w:rsidRDefault="006B71CF" w:rsidP="006B71CF">
      <w:pPr>
        <w:spacing w:after="0"/>
        <w:jc w:val="both"/>
        <w:rPr>
          <w:rFonts w:ascii="Arial" w:hAnsi="Arial" w:cs="Arial"/>
          <w:lang w:eastAsia="ja-JP"/>
        </w:rPr>
      </w:pPr>
    </w:p>
    <w:p w14:paraId="77F3042F" w14:textId="77777777" w:rsidR="006B71CF" w:rsidRPr="00594FE8" w:rsidRDefault="006B71CF" w:rsidP="006B71CF">
      <w:pPr>
        <w:spacing w:after="0"/>
        <w:jc w:val="both"/>
        <w:rPr>
          <w:rFonts w:ascii="Arial" w:hAnsi="Arial" w:cs="Arial"/>
          <w:b/>
          <w:bCs/>
          <w:u w:val="single"/>
          <w:lang w:eastAsia="ja-JP"/>
        </w:rPr>
      </w:pPr>
      <w:r w:rsidRPr="00594FE8">
        <w:rPr>
          <w:rFonts w:ascii="Arial" w:hAnsi="Arial" w:cs="Arial"/>
          <w:b/>
          <w:bCs/>
          <w:u w:val="single"/>
          <w:lang w:eastAsia="ja-JP"/>
        </w:rPr>
        <w:t>Simultaneous operation between NR NTN and GNSS</w:t>
      </w:r>
    </w:p>
    <w:p w14:paraId="3D1ECF31" w14:textId="77777777" w:rsidR="006B71CF" w:rsidRPr="003B3E5C" w:rsidRDefault="006B71CF" w:rsidP="00AE13B4">
      <w:pPr>
        <w:spacing w:after="120"/>
        <w:jc w:val="both"/>
        <w:rPr>
          <w:b/>
          <w:bCs/>
        </w:rPr>
      </w:pPr>
    </w:p>
    <w:p w14:paraId="618DE083" w14:textId="08FFCDF3" w:rsidR="005A6F5D" w:rsidRDefault="005A6F5D" w:rsidP="005A6F5D">
      <w:pPr>
        <w:spacing w:after="120"/>
        <w:rPr>
          <w:b/>
          <w:bCs/>
        </w:rPr>
      </w:pPr>
      <w:r w:rsidRPr="00B04CEF">
        <w:rPr>
          <w:b/>
          <w:bCs/>
        </w:rPr>
        <w:t>Proposal 1:</w:t>
      </w:r>
      <w:r>
        <w:rPr>
          <w:b/>
          <w:bCs/>
        </w:rPr>
        <w:t xml:space="preserve"> Reply to RAN2 that to cover wide range of UE implementations periodicity of the IDC solution needs to range from few seconds to few tens of seconds. Duration of the solution can range from </w:t>
      </w:r>
      <w:r w:rsidR="00822BC7">
        <w:rPr>
          <w:b/>
          <w:bCs/>
        </w:rPr>
        <w:t>a</w:t>
      </w:r>
      <w:r>
        <w:rPr>
          <w:b/>
          <w:bCs/>
        </w:rPr>
        <w:t xml:space="preserve"> second to ten seconds, and within this period Tx cannot exceed 50% duty cycle. Draft LS is provided in appendix.</w:t>
      </w:r>
    </w:p>
    <w:p w14:paraId="1AEAE938" w14:textId="77777777" w:rsidR="005A6F5D" w:rsidRDefault="005A6F5D" w:rsidP="005A6F5D">
      <w:pPr>
        <w:spacing w:after="120"/>
        <w:rPr>
          <w:b/>
          <w:bCs/>
        </w:rPr>
      </w:pPr>
      <w:r>
        <w:rPr>
          <w:b/>
          <w:bCs/>
        </w:rPr>
        <w:t>Proposal 2: Emphasize to RAN2 that network needs to support the solution in real deployments.</w:t>
      </w:r>
    </w:p>
    <w:p w14:paraId="779E413E" w14:textId="77777777" w:rsidR="00734B4D" w:rsidRPr="001456A5" w:rsidRDefault="00734B4D" w:rsidP="00734B4D">
      <w:pPr>
        <w:spacing w:after="120"/>
        <w:rPr>
          <w:b/>
        </w:rPr>
      </w:pPr>
      <w:r w:rsidRPr="001456A5">
        <w:rPr>
          <w:b/>
        </w:rPr>
        <w:t>Proposal 3:</w:t>
      </w:r>
      <w:r>
        <w:rPr>
          <w:b/>
        </w:rPr>
        <w:t xml:space="preserve"> Ask RAN2 to consider taking the spare values in </w:t>
      </w:r>
      <w:proofErr w:type="spellStart"/>
      <w:r>
        <w:rPr>
          <w:b/>
        </w:rPr>
        <w:t>autonomousDenialSlots-r18</w:t>
      </w:r>
      <w:proofErr w:type="spellEnd"/>
      <w:r>
        <w:rPr>
          <w:b/>
        </w:rPr>
        <w:t xml:space="preserve"> into use and add values </w:t>
      </w:r>
      <w:proofErr w:type="spellStart"/>
      <w:r>
        <w:rPr>
          <w:b/>
        </w:rPr>
        <w:t>n500</w:t>
      </w:r>
      <w:proofErr w:type="spellEnd"/>
      <w:r>
        <w:rPr>
          <w:b/>
        </w:rPr>
        <w:t xml:space="preserve"> and </w:t>
      </w:r>
      <w:proofErr w:type="spellStart"/>
      <w:r>
        <w:rPr>
          <w:b/>
        </w:rPr>
        <w:t>n1000</w:t>
      </w:r>
      <w:proofErr w:type="spellEnd"/>
      <w:r>
        <w:rPr>
          <w:b/>
        </w:rPr>
        <w:t>.</w:t>
      </w:r>
    </w:p>
    <w:p w14:paraId="4DF590C1" w14:textId="77777777" w:rsidR="00FE7CF0" w:rsidRDefault="00FE7CF0" w:rsidP="00FE7CF0">
      <w:pPr>
        <w:spacing w:after="120"/>
        <w:rPr>
          <w:b/>
        </w:rPr>
      </w:pPr>
      <w:r w:rsidRPr="001456A5">
        <w:rPr>
          <w:b/>
        </w:rPr>
        <w:t xml:space="preserve">Proposal </w:t>
      </w:r>
      <w:r>
        <w:rPr>
          <w:b/>
        </w:rPr>
        <w:t>4</w:t>
      </w:r>
      <w:r w:rsidRPr="001456A5">
        <w:rPr>
          <w:b/>
        </w:rPr>
        <w:t>:</w:t>
      </w:r>
      <w:r>
        <w:rPr>
          <w:b/>
        </w:rPr>
        <w:t xml:space="preserve"> Ask RAN2 to consider taking the spare values in </w:t>
      </w:r>
      <w:proofErr w:type="spellStart"/>
      <w:r>
        <w:rPr>
          <w:b/>
        </w:rPr>
        <w:t>autonomousDenialValidity-r18</w:t>
      </w:r>
      <w:proofErr w:type="spellEnd"/>
      <w:r>
        <w:rPr>
          <w:b/>
        </w:rPr>
        <w:t xml:space="preserve"> into use and add values </w:t>
      </w:r>
      <w:proofErr w:type="spellStart"/>
      <w:r>
        <w:rPr>
          <w:b/>
        </w:rPr>
        <w:t>n20</w:t>
      </w:r>
      <w:proofErr w:type="spellEnd"/>
      <w:r>
        <w:rPr>
          <w:b/>
        </w:rPr>
        <w:t xml:space="preserve">, </w:t>
      </w:r>
      <w:proofErr w:type="spellStart"/>
      <w:r>
        <w:rPr>
          <w:b/>
        </w:rPr>
        <w:t>n50</w:t>
      </w:r>
      <w:proofErr w:type="spellEnd"/>
      <w:r>
        <w:rPr>
          <w:b/>
        </w:rPr>
        <w:t xml:space="preserve"> and </w:t>
      </w:r>
      <w:proofErr w:type="spellStart"/>
      <w:r>
        <w:rPr>
          <w:b/>
        </w:rPr>
        <w:t>n100</w:t>
      </w:r>
      <w:proofErr w:type="spellEnd"/>
      <w:r>
        <w:rPr>
          <w:b/>
        </w:rPr>
        <w:t>.</w:t>
      </w:r>
    </w:p>
    <w:p w14:paraId="13FE3012" w14:textId="77777777" w:rsidR="007A1598" w:rsidRPr="00E86E01" w:rsidRDefault="007A1598" w:rsidP="007A1598">
      <w:pPr>
        <w:spacing w:after="120"/>
        <w:rPr>
          <w:b/>
        </w:rPr>
      </w:pPr>
      <w:r>
        <w:rPr>
          <w:b/>
        </w:rPr>
        <w:t>Observation 1: Applications like location tracking may set more stringent IDC requirements and require more frequent GNSS updates than what is required to keep NR connection functional.</w:t>
      </w:r>
    </w:p>
    <w:p w14:paraId="5D568F67" w14:textId="77777777" w:rsidR="00333413" w:rsidRPr="003C6136" w:rsidRDefault="00333413" w:rsidP="00333413">
      <w:pPr>
        <w:spacing w:after="120"/>
        <w:rPr>
          <w:b/>
          <w:bCs/>
        </w:rPr>
      </w:pPr>
    </w:p>
    <w:p w14:paraId="56103136" w14:textId="77777777" w:rsidR="006B71CF" w:rsidRPr="00594FE8" w:rsidRDefault="006B71CF" w:rsidP="006B71CF">
      <w:pPr>
        <w:spacing w:after="0"/>
        <w:jc w:val="both"/>
        <w:rPr>
          <w:rFonts w:ascii="Arial" w:hAnsi="Arial" w:cs="Arial"/>
          <w:b/>
          <w:bCs/>
          <w:u w:val="single"/>
          <w:lang w:eastAsia="ja-JP"/>
        </w:rPr>
      </w:pPr>
      <w:r w:rsidRPr="00594FE8">
        <w:rPr>
          <w:rFonts w:ascii="Arial" w:hAnsi="Arial" w:cs="Arial"/>
          <w:b/>
          <w:bCs/>
          <w:u w:val="single"/>
          <w:lang w:eastAsia="ja-JP"/>
        </w:rPr>
        <w:t>Power boosting for NR NTN</w:t>
      </w:r>
    </w:p>
    <w:p w14:paraId="2F320DD7" w14:textId="77777777" w:rsidR="00D645D7" w:rsidRDefault="00D645D7" w:rsidP="00F803F5">
      <w:pPr>
        <w:spacing w:after="0"/>
        <w:jc w:val="both"/>
        <w:rPr>
          <w:rFonts w:ascii="Arial" w:hAnsi="Arial" w:cs="Arial"/>
          <w:lang w:eastAsia="ja-JP"/>
        </w:rPr>
      </w:pPr>
    </w:p>
    <w:p w14:paraId="2387BA78" w14:textId="77777777" w:rsidR="006B71CF" w:rsidRDefault="006B71CF" w:rsidP="006B71CF">
      <w:pPr>
        <w:spacing w:after="0"/>
        <w:jc w:val="both"/>
        <w:rPr>
          <w:b/>
        </w:rPr>
      </w:pPr>
      <w:r w:rsidRPr="00A362F9">
        <w:rPr>
          <w:b/>
        </w:rPr>
        <w:t xml:space="preserve">Observation </w:t>
      </w:r>
      <w:r>
        <w:rPr>
          <w:b/>
        </w:rPr>
        <w:t xml:space="preserve">2: Power boosting potential beyond </w:t>
      </w:r>
      <w:proofErr w:type="spellStart"/>
      <w:r>
        <w:rPr>
          <w:b/>
        </w:rPr>
        <w:t>rel</w:t>
      </w:r>
      <w:proofErr w:type="spellEnd"/>
      <w:r>
        <w:rPr>
          <w:b/>
        </w:rPr>
        <w:t xml:space="preserve">-18 power boosting can be available if UE has margins to 3GPP minimum requirements. </w:t>
      </w:r>
    </w:p>
    <w:p w14:paraId="40FFDBDF" w14:textId="77777777" w:rsidR="006B71CF" w:rsidRDefault="006B71CF" w:rsidP="006B71CF">
      <w:pPr>
        <w:spacing w:after="0"/>
        <w:jc w:val="both"/>
        <w:rPr>
          <w:bCs/>
          <w:lang w:eastAsia="ja-JP"/>
        </w:rPr>
      </w:pPr>
    </w:p>
    <w:p w14:paraId="32A2D2A7" w14:textId="44509EB9" w:rsidR="006B71CF" w:rsidRDefault="006B71CF" w:rsidP="006B71CF">
      <w:pPr>
        <w:spacing w:after="0"/>
        <w:jc w:val="both"/>
        <w:rPr>
          <w:b/>
          <w:lang w:eastAsia="ja-JP"/>
        </w:rPr>
      </w:pPr>
      <w:r w:rsidRPr="006A2FC2">
        <w:rPr>
          <w:b/>
          <w:lang w:eastAsia="ja-JP"/>
        </w:rPr>
        <w:t xml:space="preserve">Proposal </w:t>
      </w:r>
      <w:r>
        <w:rPr>
          <w:b/>
          <w:lang w:eastAsia="ja-JP"/>
        </w:rPr>
        <w:t>5</w:t>
      </w:r>
      <w:r w:rsidRPr="006A2FC2">
        <w:rPr>
          <w:b/>
          <w:lang w:eastAsia="ja-JP"/>
        </w:rPr>
        <w:t xml:space="preserve">: </w:t>
      </w:r>
      <w:r>
        <w:rPr>
          <w:b/>
          <w:lang w:eastAsia="ja-JP"/>
        </w:rPr>
        <w:t xml:space="preserve">Define new UE capabilities </w:t>
      </w:r>
      <w:r w:rsidR="00014398">
        <w:rPr>
          <w:b/>
          <w:lang w:eastAsia="ja-JP"/>
        </w:rPr>
        <w:t>for</w:t>
      </w:r>
      <w:r>
        <w:rPr>
          <w:b/>
          <w:lang w:eastAsia="ja-JP"/>
        </w:rPr>
        <w:t xml:space="preserve"> </w:t>
      </w:r>
    </w:p>
    <w:p w14:paraId="2B7825F0" w14:textId="63E5FAD8" w:rsidR="006B71CF" w:rsidRPr="00827426" w:rsidRDefault="006B71CF" w:rsidP="006B71CF">
      <w:pPr>
        <w:pStyle w:val="ListParagraph"/>
        <w:numPr>
          <w:ilvl w:val="0"/>
          <w:numId w:val="44"/>
        </w:numPr>
        <w:spacing w:after="0"/>
        <w:jc w:val="both"/>
        <w:rPr>
          <w:b/>
          <w:lang w:eastAsia="ja-JP"/>
        </w:rPr>
      </w:pPr>
      <w:r>
        <w:rPr>
          <w:b/>
          <w:lang w:eastAsia="ja-JP"/>
        </w:rPr>
        <w:t xml:space="preserve">UE to </w:t>
      </w:r>
      <w:r w:rsidRPr="00827426">
        <w:rPr>
          <w:b/>
          <w:lang w:eastAsia="ja-JP"/>
        </w:rPr>
        <w:t>indicate support for the additional power boosting</w:t>
      </w:r>
    </w:p>
    <w:p w14:paraId="3B5436CA" w14:textId="08D50FEE" w:rsidR="006B71CF" w:rsidRDefault="006B71CF" w:rsidP="006B71CF">
      <w:pPr>
        <w:pStyle w:val="ListParagraph"/>
        <w:numPr>
          <w:ilvl w:val="0"/>
          <w:numId w:val="44"/>
        </w:numPr>
        <w:spacing w:after="0"/>
        <w:jc w:val="both"/>
        <w:rPr>
          <w:b/>
          <w:lang w:eastAsia="ja-JP"/>
        </w:rPr>
      </w:pPr>
      <w:r>
        <w:rPr>
          <w:b/>
          <w:lang w:eastAsia="ja-JP"/>
        </w:rPr>
        <w:t>network to enable the boosting</w:t>
      </w:r>
    </w:p>
    <w:p w14:paraId="28C6AB9E" w14:textId="77777777" w:rsidR="006B71CF" w:rsidRDefault="006B71CF" w:rsidP="006B71CF">
      <w:pPr>
        <w:spacing w:after="0"/>
        <w:jc w:val="both"/>
        <w:rPr>
          <w:b/>
          <w:lang w:eastAsia="ja-JP"/>
        </w:rPr>
      </w:pPr>
    </w:p>
    <w:p w14:paraId="68B283C5" w14:textId="77777777" w:rsidR="006B71CF" w:rsidRDefault="006B71CF" w:rsidP="006B71CF">
      <w:pPr>
        <w:spacing w:after="0"/>
        <w:jc w:val="both"/>
        <w:rPr>
          <w:b/>
          <w:lang w:eastAsia="ja-JP"/>
        </w:rPr>
      </w:pPr>
      <w:r>
        <w:rPr>
          <w:b/>
          <w:lang w:eastAsia="ja-JP"/>
        </w:rPr>
        <w:t>Proposal 6: Define a set of RB allocations/modulation orders for which power boosting is mandatory when supported and enabled by the network. For rest of the allocations in scope, MPR is increased by the amount of power boosting.</w:t>
      </w:r>
    </w:p>
    <w:p w14:paraId="45A49840" w14:textId="77777777" w:rsidR="006B71CF" w:rsidRDefault="006B71CF" w:rsidP="00F803F5">
      <w:pPr>
        <w:spacing w:after="0"/>
        <w:jc w:val="both"/>
        <w:rPr>
          <w:rFonts w:ascii="Arial" w:hAnsi="Arial" w:cs="Arial"/>
          <w:lang w:eastAsia="ja-JP"/>
        </w:rPr>
      </w:pPr>
    </w:p>
    <w:p w14:paraId="449029E0" w14:textId="50979EF5" w:rsidR="006B71CF" w:rsidRDefault="006B71CF" w:rsidP="006B71CF">
      <w:pPr>
        <w:spacing w:after="0"/>
        <w:jc w:val="both"/>
        <w:rPr>
          <w:b/>
          <w:lang w:eastAsia="ja-JP"/>
        </w:rPr>
      </w:pPr>
      <w:r w:rsidRPr="00B45B65">
        <w:rPr>
          <w:b/>
          <w:lang w:eastAsia="ja-JP"/>
        </w:rPr>
        <w:t>Proposal 7</w:t>
      </w:r>
      <w:r>
        <w:rPr>
          <w:b/>
          <w:lang w:eastAsia="ja-JP"/>
        </w:rPr>
        <w:t xml:space="preserve">: Exact conditions for power boosting to apply needs to be defined, and if simultaneous </w:t>
      </w:r>
      <w:proofErr w:type="spellStart"/>
      <w:r>
        <w:rPr>
          <w:b/>
          <w:lang w:eastAsia="ja-JP"/>
        </w:rPr>
        <w:t>rel</w:t>
      </w:r>
      <w:proofErr w:type="spellEnd"/>
      <w:r>
        <w:rPr>
          <w:b/>
          <w:lang w:eastAsia="ja-JP"/>
        </w:rPr>
        <w:t xml:space="preserve">-18 and </w:t>
      </w:r>
      <w:proofErr w:type="spellStart"/>
      <w:r>
        <w:rPr>
          <w:b/>
          <w:lang w:eastAsia="ja-JP"/>
        </w:rPr>
        <w:t>rel</w:t>
      </w:r>
      <w:proofErr w:type="spellEnd"/>
      <w:r>
        <w:rPr>
          <w:b/>
          <w:lang w:eastAsia="ja-JP"/>
        </w:rPr>
        <w:t>-19 power boosting is considered</w:t>
      </w:r>
      <w:r w:rsidR="00014398">
        <w:rPr>
          <w:b/>
          <w:lang w:eastAsia="ja-JP"/>
        </w:rPr>
        <w:t xml:space="preserve"> the interplay of the conditions needs to be considered</w:t>
      </w:r>
    </w:p>
    <w:p w14:paraId="3CF9E429" w14:textId="77777777" w:rsidR="006B71CF" w:rsidRDefault="006B71CF" w:rsidP="006B71CF">
      <w:pPr>
        <w:spacing w:after="0"/>
        <w:jc w:val="both"/>
        <w:rPr>
          <w:b/>
          <w:lang w:eastAsia="ja-JP"/>
        </w:rPr>
      </w:pPr>
    </w:p>
    <w:p w14:paraId="2841E129" w14:textId="77777777" w:rsidR="001A3704" w:rsidRDefault="001A3704" w:rsidP="001A3704">
      <w:pPr>
        <w:spacing w:after="0"/>
        <w:jc w:val="both"/>
        <w:rPr>
          <w:b/>
          <w:lang w:eastAsia="ja-JP"/>
        </w:rPr>
      </w:pPr>
      <w:r>
        <w:rPr>
          <w:b/>
          <w:lang w:eastAsia="ja-JP"/>
        </w:rPr>
        <w:t>Proposal 8: As the changes are different from TN specification, at least necessary MPR and configured maximum output power changes need to be captured in TS 38.101-5.</w:t>
      </w:r>
    </w:p>
    <w:p w14:paraId="1A8D01E6" w14:textId="77777777" w:rsidR="001A3704" w:rsidRDefault="001A3704" w:rsidP="001A3704">
      <w:pPr>
        <w:spacing w:after="0"/>
        <w:jc w:val="both"/>
        <w:rPr>
          <w:b/>
          <w:lang w:eastAsia="ja-JP"/>
        </w:rPr>
      </w:pPr>
    </w:p>
    <w:p w14:paraId="2E8E89C1" w14:textId="77777777" w:rsidR="001A3704" w:rsidRDefault="001A3704" w:rsidP="001A3704">
      <w:pPr>
        <w:spacing w:after="0"/>
        <w:jc w:val="both"/>
        <w:rPr>
          <w:b/>
          <w:lang w:eastAsia="ja-JP"/>
        </w:rPr>
      </w:pPr>
      <w:r>
        <w:rPr>
          <w:b/>
          <w:lang w:eastAsia="ja-JP"/>
        </w:rPr>
        <w:t>Proposal 9: Based on co-existence evaluations PC3 ACLR requirement can apply to power boosted transmissions.</w:t>
      </w:r>
    </w:p>
    <w:p w14:paraId="63AF586B" w14:textId="77777777" w:rsidR="001A3704" w:rsidRDefault="001A3704" w:rsidP="001A3704">
      <w:pPr>
        <w:spacing w:after="0"/>
        <w:jc w:val="both"/>
        <w:rPr>
          <w:b/>
          <w:lang w:eastAsia="ja-JP"/>
        </w:rPr>
      </w:pPr>
    </w:p>
    <w:p w14:paraId="58DFEEB7" w14:textId="77777777" w:rsidR="001A3704" w:rsidRDefault="001A3704" w:rsidP="001A3704">
      <w:pPr>
        <w:spacing w:after="0"/>
        <w:jc w:val="both"/>
        <w:rPr>
          <w:b/>
          <w:lang w:eastAsia="ja-JP"/>
        </w:rPr>
      </w:pPr>
      <w:r>
        <w:rPr>
          <w:b/>
          <w:lang w:eastAsia="ja-JP"/>
        </w:rPr>
        <w:t>Proposal 10: New boosting scheme applies for both FD-FDD and HD-FDD</w:t>
      </w:r>
    </w:p>
    <w:p w14:paraId="3204574B" w14:textId="77777777" w:rsidR="001A3704" w:rsidRDefault="001A3704" w:rsidP="001A3704">
      <w:pPr>
        <w:spacing w:after="0"/>
        <w:jc w:val="both"/>
        <w:rPr>
          <w:b/>
          <w:lang w:eastAsia="ja-JP"/>
        </w:rPr>
      </w:pPr>
    </w:p>
    <w:p w14:paraId="6B95B6CE" w14:textId="6A0BD183" w:rsidR="001A3704" w:rsidRDefault="001A3704" w:rsidP="001A3704">
      <w:pPr>
        <w:spacing w:after="0"/>
        <w:jc w:val="both"/>
        <w:rPr>
          <w:b/>
          <w:lang w:eastAsia="ja-JP"/>
        </w:rPr>
      </w:pPr>
      <w:r>
        <w:rPr>
          <w:b/>
          <w:lang w:eastAsia="ja-JP"/>
        </w:rPr>
        <w:t xml:space="preserve">Proposal 11: New boosting scheme applies for both PC3 </w:t>
      </w:r>
      <w:proofErr w:type="spellStart"/>
      <w:r>
        <w:rPr>
          <w:b/>
          <w:lang w:eastAsia="ja-JP"/>
        </w:rPr>
        <w:t>RedCap</w:t>
      </w:r>
      <w:proofErr w:type="spellEnd"/>
      <w:r>
        <w:rPr>
          <w:b/>
          <w:lang w:eastAsia="ja-JP"/>
        </w:rPr>
        <w:t xml:space="preserve"> and </w:t>
      </w:r>
      <w:r w:rsidR="00B615B3">
        <w:rPr>
          <w:b/>
          <w:lang w:eastAsia="ja-JP"/>
        </w:rPr>
        <w:t xml:space="preserve">PC3 </w:t>
      </w:r>
      <w:r>
        <w:rPr>
          <w:b/>
          <w:lang w:eastAsia="ja-JP"/>
        </w:rPr>
        <w:t>non-</w:t>
      </w:r>
      <w:proofErr w:type="spellStart"/>
      <w:r>
        <w:rPr>
          <w:b/>
          <w:lang w:eastAsia="ja-JP"/>
        </w:rPr>
        <w:t>RedCap</w:t>
      </w:r>
      <w:proofErr w:type="spellEnd"/>
      <w:r>
        <w:rPr>
          <w:b/>
          <w:lang w:eastAsia="ja-JP"/>
        </w:rPr>
        <w:t xml:space="preserve"> NTN</w:t>
      </w:r>
      <w:r w:rsidR="00B615B3">
        <w:rPr>
          <w:b/>
          <w:lang w:eastAsia="ja-JP"/>
        </w:rPr>
        <w:t xml:space="preserve"> UEs</w:t>
      </w:r>
      <w:r>
        <w:rPr>
          <w:b/>
          <w:lang w:eastAsia="ja-JP"/>
        </w:rPr>
        <w:t>.</w:t>
      </w:r>
    </w:p>
    <w:p w14:paraId="100CBEA6" w14:textId="77777777" w:rsidR="006B71CF" w:rsidRPr="00B45B65" w:rsidRDefault="006B71CF" w:rsidP="006B71CF">
      <w:pPr>
        <w:spacing w:after="0"/>
        <w:jc w:val="both"/>
        <w:rPr>
          <w:b/>
          <w:lang w:eastAsia="ja-JP"/>
        </w:rPr>
      </w:pPr>
    </w:p>
    <w:p w14:paraId="53FA95A9" w14:textId="77777777" w:rsidR="006B71CF" w:rsidRPr="0065724B" w:rsidRDefault="006B71CF" w:rsidP="006B71CF">
      <w:pPr>
        <w:spacing w:after="0"/>
        <w:jc w:val="both"/>
        <w:rPr>
          <w:b/>
          <w:lang w:eastAsia="ja-JP"/>
        </w:rPr>
      </w:pPr>
    </w:p>
    <w:p w14:paraId="79AB8813" w14:textId="77777777" w:rsidR="006B71CF" w:rsidRPr="003B3E5C" w:rsidRDefault="006B71CF" w:rsidP="00F803F5">
      <w:pPr>
        <w:spacing w:after="0"/>
        <w:jc w:val="both"/>
        <w:rPr>
          <w:rFonts w:ascii="Arial" w:hAnsi="Arial" w:cs="Arial"/>
          <w:lang w:eastAsia="ja-JP"/>
        </w:rPr>
      </w:pPr>
    </w:p>
    <w:p w14:paraId="17C56BA2" w14:textId="7829C535" w:rsidR="005A6F5D" w:rsidRDefault="005A6F5D" w:rsidP="005A6F5D">
      <w:pPr>
        <w:pStyle w:val="Heading2"/>
        <w:pBdr>
          <w:top w:val="single" w:sz="4" w:space="1" w:color="auto"/>
        </w:pBdr>
        <w:rPr>
          <w:rFonts w:cs="Arial"/>
        </w:rPr>
      </w:pPr>
      <w:r>
        <w:rPr>
          <w:rFonts w:cs="Arial"/>
        </w:rPr>
        <w:lastRenderedPageBreak/>
        <w:t>4</w:t>
      </w:r>
      <w:r w:rsidRPr="007408EB">
        <w:rPr>
          <w:rFonts w:cs="Arial"/>
        </w:rPr>
        <w:tab/>
      </w:r>
      <w:r>
        <w:rPr>
          <w:rFonts w:cs="Arial"/>
        </w:rPr>
        <w:t>References</w:t>
      </w:r>
    </w:p>
    <w:p w14:paraId="358EED57" w14:textId="7001A361" w:rsidR="005A6F5D" w:rsidRDefault="005A6F5D" w:rsidP="005A6F5D">
      <w:pPr>
        <w:rPr>
          <w:lang w:eastAsia="ja-JP"/>
        </w:rPr>
      </w:pPr>
      <w:r>
        <w:rPr>
          <w:lang w:eastAsia="ja-JP"/>
        </w:rPr>
        <w:t>[1]</w:t>
      </w:r>
      <w:r w:rsidR="00243B0C">
        <w:rPr>
          <w:lang w:eastAsia="ja-JP"/>
        </w:rPr>
        <w:tab/>
      </w:r>
      <w:proofErr w:type="spellStart"/>
      <w:r w:rsidR="00243B0C" w:rsidRPr="00243B0C">
        <w:rPr>
          <w:lang w:eastAsia="ja-JP"/>
        </w:rPr>
        <w:t>R4</w:t>
      </w:r>
      <w:proofErr w:type="spellEnd"/>
      <w:r w:rsidR="00243B0C" w:rsidRPr="00243B0C">
        <w:rPr>
          <w:lang w:eastAsia="ja-JP"/>
        </w:rPr>
        <w:t>-2503119/</w:t>
      </w:r>
      <w:proofErr w:type="spellStart"/>
      <w:r w:rsidR="00243B0C" w:rsidRPr="00243B0C">
        <w:rPr>
          <w:lang w:eastAsia="ja-JP"/>
        </w:rPr>
        <w:t>R2</w:t>
      </w:r>
      <w:proofErr w:type="spellEnd"/>
      <w:r w:rsidR="00243B0C" w:rsidRPr="00243B0C">
        <w:rPr>
          <w:lang w:eastAsia="ja-JP"/>
        </w:rPr>
        <w:t>-2501568</w:t>
      </w:r>
      <w:r w:rsidR="00243B0C">
        <w:rPr>
          <w:lang w:eastAsia="ja-JP"/>
        </w:rPr>
        <w:t>, Response LS on simultaneous operation between GNSS and NR NTN, RAN2</w:t>
      </w:r>
    </w:p>
    <w:p w14:paraId="4BDB5A67" w14:textId="73E8278B" w:rsidR="00243B0C" w:rsidRDefault="00243B0C" w:rsidP="005A6F5D">
      <w:pPr>
        <w:rPr>
          <w:lang w:eastAsia="ja-JP"/>
        </w:rPr>
      </w:pPr>
      <w:r>
        <w:rPr>
          <w:lang w:eastAsia="ja-JP"/>
        </w:rPr>
        <w:t>[2]</w:t>
      </w:r>
      <w:r>
        <w:rPr>
          <w:lang w:eastAsia="ja-JP"/>
        </w:rPr>
        <w:tab/>
      </w:r>
      <w:proofErr w:type="spellStart"/>
      <w:r w:rsidR="008074FF" w:rsidRPr="00A52482">
        <w:rPr>
          <w:lang w:eastAsia="ja-JP"/>
        </w:rPr>
        <w:t>R4</w:t>
      </w:r>
      <w:proofErr w:type="spellEnd"/>
      <w:r w:rsidR="008074FF" w:rsidRPr="00A52482">
        <w:rPr>
          <w:lang w:eastAsia="ja-JP"/>
        </w:rPr>
        <w:t>-2419898</w:t>
      </w:r>
      <w:r w:rsidR="00A52482">
        <w:rPr>
          <w:lang w:eastAsia="ja-JP"/>
        </w:rPr>
        <w:t>,</w:t>
      </w:r>
      <w:r w:rsidR="00950470">
        <w:rPr>
          <w:lang w:eastAsia="ja-JP"/>
        </w:rPr>
        <w:t xml:space="preserve"> </w:t>
      </w:r>
      <w:r w:rsidR="00950470" w:rsidRPr="00950470">
        <w:rPr>
          <w:lang w:eastAsia="ja-JP"/>
        </w:rPr>
        <w:t>LS on simultaneous operation between GNSS and NR NTN</w:t>
      </w:r>
      <w:r w:rsidR="00950470">
        <w:rPr>
          <w:lang w:eastAsia="ja-JP"/>
        </w:rPr>
        <w:t>, RAN4</w:t>
      </w:r>
    </w:p>
    <w:p w14:paraId="5C23E696" w14:textId="24886E21" w:rsidR="007A1598" w:rsidRPr="005A6F5D" w:rsidRDefault="0091323B" w:rsidP="005A6F5D">
      <w:pPr>
        <w:rPr>
          <w:lang w:eastAsia="ja-JP"/>
        </w:rPr>
      </w:pPr>
      <w:r>
        <w:rPr>
          <w:lang w:eastAsia="ja-JP"/>
        </w:rPr>
        <w:t>[3]</w:t>
      </w:r>
      <w:r>
        <w:rPr>
          <w:lang w:eastAsia="ja-JP"/>
        </w:rPr>
        <w:tab/>
      </w:r>
      <w:proofErr w:type="spellStart"/>
      <w:r w:rsidR="002B26FE">
        <w:rPr>
          <w:lang w:eastAsia="ja-JP"/>
        </w:rPr>
        <w:t>R4</w:t>
      </w:r>
      <w:proofErr w:type="spellEnd"/>
      <w:r w:rsidR="002B26FE">
        <w:rPr>
          <w:lang w:eastAsia="ja-JP"/>
        </w:rPr>
        <w:t xml:space="preserve">-2504708, </w:t>
      </w:r>
      <w:r w:rsidR="00CF05C8" w:rsidRPr="00CF05C8">
        <w:rPr>
          <w:lang w:eastAsia="ja-JP"/>
        </w:rPr>
        <w:t>Way Forward for [</w:t>
      </w:r>
      <w:proofErr w:type="spellStart"/>
      <w:r w:rsidR="00CF05C8" w:rsidRPr="00CF05C8">
        <w:rPr>
          <w:lang w:eastAsia="ja-JP"/>
        </w:rPr>
        <w:t>114bis</w:t>
      </w:r>
      <w:proofErr w:type="spellEnd"/>
      <w:r w:rsidR="00CF05C8" w:rsidRPr="00CF05C8">
        <w:rPr>
          <w:lang w:eastAsia="ja-JP"/>
        </w:rPr>
        <w:t xml:space="preserve">][309] </w:t>
      </w:r>
      <w:proofErr w:type="spellStart"/>
      <w:r w:rsidR="00CF05C8" w:rsidRPr="00CF05C8">
        <w:rPr>
          <w:lang w:eastAsia="ja-JP"/>
        </w:rPr>
        <w:t>NR_NTN_Ph3_General_UE_SAN_RF</w:t>
      </w:r>
      <w:proofErr w:type="spellEnd"/>
      <w:r w:rsidR="00D8024C">
        <w:rPr>
          <w:lang w:eastAsia="ja-JP"/>
        </w:rPr>
        <w:t>, Qualcomm Inc.</w:t>
      </w:r>
    </w:p>
    <w:p w14:paraId="3D9528FD" w14:textId="77777777" w:rsidR="00093461" w:rsidRDefault="00093461" w:rsidP="00E465BF">
      <w:pPr>
        <w:pStyle w:val="CRCoverPage"/>
        <w:spacing w:after="0"/>
        <w:ind w:left="538" w:hanging="438"/>
        <w:jc w:val="both"/>
        <w:rPr>
          <w:rFonts w:ascii="Times New Roman" w:eastAsia="MS Mincho" w:hAnsi="Times New Roman"/>
          <w:lang w:val="en-US" w:eastAsia="de-DE"/>
        </w:rPr>
      </w:pPr>
    </w:p>
    <w:p w14:paraId="693A776E" w14:textId="1E525831" w:rsidR="00093461" w:rsidRDefault="00093461" w:rsidP="00093461">
      <w:pPr>
        <w:pStyle w:val="Heading2"/>
        <w:pBdr>
          <w:top w:val="single" w:sz="4" w:space="1" w:color="auto"/>
        </w:pBdr>
        <w:rPr>
          <w:rFonts w:cs="Arial"/>
        </w:rPr>
      </w:pPr>
      <w:r>
        <w:rPr>
          <w:rFonts w:cs="Arial"/>
        </w:rPr>
        <w:br w:type="page"/>
      </w:r>
      <w:r>
        <w:rPr>
          <w:rFonts w:cs="Arial"/>
        </w:rPr>
        <w:lastRenderedPageBreak/>
        <w:t>Appendix</w:t>
      </w:r>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4D749493"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r>
      <w:r w:rsidR="00D942E5" w:rsidRPr="00042C98">
        <w:rPr>
          <w:rFonts w:ascii="Arial" w:hAnsi="Arial" w:cs="Arial"/>
          <w:b/>
          <w:color w:val="FF0000"/>
        </w:rPr>
        <w:t xml:space="preserve">draft </w:t>
      </w:r>
      <w:r w:rsidR="00646298">
        <w:rPr>
          <w:rFonts w:ascii="Arial" w:hAnsi="Arial" w:cs="Arial"/>
          <w:b/>
        </w:rPr>
        <w:t xml:space="preserve">Reply </w:t>
      </w:r>
      <w:r w:rsidR="00D37A36">
        <w:rPr>
          <w:rFonts w:ascii="Arial" w:hAnsi="Arial" w:cs="Arial"/>
          <w:b/>
        </w:rPr>
        <w:t xml:space="preserve">LS on </w:t>
      </w:r>
      <w:r w:rsidR="00646298">
        <w:rPr>
          <w:rFonts w:ascii="Arial" w:hAnsi="Arial" w:cs="Arial"/>
          <w:b/>
        </w:rPr>
        <w:t>simultaneous operation between GNSS and NR NTN</w:t>
      </w:r>
    </w:p>
    <w:p w14:paraId="472629C8" w14:textId="07A4A6C3" w:rsidR="008878CF" w:rsidRDefault="008878CF" w:rsidP="008878CF">
      <w:pPr>
        <w:spacing w:after="60"/>
        <w:ind w:left="1985" w:hanging="1985"/>
        <w:rPr>
          <w:rFonts w:ascii="Arial" w:hAnsi="Arial" w:cs="Arial"/>
          <w:b/>
          <w:bCs/>
        </w:rPr>
      </w:pPr>
      <w:bookmarkStart w:id="2" w:name="OLE_LINK58"/>
      <w:bookmarkStart w:id="3" w:name="OLE_LINK57"/>
      <w:r w:rsidRPr="00427B04">
        <w:rPr>
          <w:rFonts w:ascii="Arial" w:hAnsi="Arial" w:cs="Arial"/>
          <w:b/>
          <w:bCs/>
        </w:rPr>
        <w:t>Response to:</w:t>
      </w:r>
      <w:r>
        <w:rPr>
          <w:rFonts w:ascii="Arial" w:hAnsi="Arial" w:cs="Arial"/>
          <w:b/>
          <w:bCs/>
        </w:rPr>
        <w:tab/>
      </w:r>
      <w:proofErr w:type="spellStart"/>
      <w:r w:rsidR="0029376A">
        <w:rPr>
          <w:rFonts w:ascii="Arial" w:hAnsi="Arial" w:cs="Arial"/>
          <w:b/>
          <w:bCs/>
        </w:rPr>
        <w:t>R4</w:t>
      </w:r>
      <w:proofErr w:type="spellEnd"/>
      <w:r w:rsidR="0029376A">
        <w:rPr>
          <w:rFonts w:ascii="Arial" w:hAnsi="Arial" w:cs="Arial"/>
          <w:b/>
          <w:bCs/>
        </w:rPr>
        <w:t>-2503119/</w:t>
      </w:r>
      <w:proofErr w:type="spellStart"/>
      <w:r w:rsidR="0029376A">
        <w:rPr>
          <w:rFonts w:ascii="Arial" w:hAnsi="Arial" w:cs="Arial"/>
          <w:b/>
          <w:bCs/>
        </w:rPr>
        <w:t>R2</w:t>
      </w:r>
      <w:proofErr w:type="spellEnd"/>
      <w:r w:rsidR="0029376A">
        <w:rPr>
          <w:rFonts w:ascii="Arial" w:hAnsi="Arial" w:cs="Arial"/>
          <w:b/>
          <w:bCs/>
        </w:rPr>
        <w:t>-2501568</w:t>
      </w:r>
    </w:p>
    <w:p w14:paraId="1E1DC715" w14:textId="5FD43C31" w:rsidR="008878CF" w:rsidRDefault="008878CF" w:rsidP="008878CF">
      <w:pPr>
        <w:spacing w:after="60"/>
        <w:ind w:left="1985" w:hanging="1985"/>
        <w:rPr>
          <w:rFonts w:ascii="Arial" w:hAnsi="Arial" w:cs="Arial"/>
          <w:b/>
          <w:bCs/>
        </w:rPr>
      </w:pPr>
      <w:bookmarkStart w:id="4" w:name="OLE_LINK59"/>
      <w:bookmarkStart w:id="5" w:name="OLE_LINK60"/>
      <w:bookmarkStart w:id="6" w:name="OLE_LINK61"/>
      <w:bookmarkEnd w:id="2"/>
      <w:bookmarkEnd w:id="3"/>
      <w:r>
        <w:rPr>
          <w:rFonts w:ascii="Arial" w:hAnsi="Arial" w:cs="Arial"/>
          <w:b/>
        </w:rPr>
        <w:t>Release:</w:t>
      </w:r>
      <w:r>
        <w:rPr>
          <w:rFonts w:ascii="Arial" w:hAnsi="Arial" w:cs="Arial"/>
          <w:b/>
          <w:bCs/>
        </w:rPr>
        <w:tab/>
      </w:r>
      <w:proofErr w:type="spellStart"/>
      <w:r>
        <w:rPr>
          <w:rFonts w:ascii="Arial" w:hAnsi="Arial" w:cs="Arial"/>
          <w:b/>
          <w:bCs/>
        </w:rPr>
        <w:t>Rel</w:t>
      </w:r>
      <w:proofErr w:type="spellEnd"/>
      <w:r>
        <w:rPr>
          <w:rFonts w:ascii="Arial" w:hAnsi="Arial" w:cs="Arial"/>
          <w:b/>
          <w:bCs/>
        </w:rPr>
        <w:t>-1</w:t>
      </w:r>
      <w:r w:rsidR="00D37A36">
        <w:rPr>
          <w:rFonts w:ascii="Arial" w:hAnsi="Arial" w:cs="Arial"/>
          <w:b/>
          <w:bCs/>
        </w:rPr>
        <w:t>9</w:t>
      </w:r>
    </w:p>
    <w:bookmarkEnd w:id="4"/>
    <w:bookmarkEnd w:id="5"/>
    <w:bookmarkEnd w:id="6"/>
    <w:p w14:paraId="776B39E8" w14:textId="76D148AA"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sidR="00E31A42" w:rsidRPr="00E31A42">
        <w:rPr>
          <w:rFonts w:ascii="Arial" w:hAnsi="Arial" w:cs="Arial"/>
          <w:b/>
          <w:bCs/>
        </w:rPr>
        <w:t>NR_NTN_Ph3</w:t>
      </w:r>
      <w:proofErr w:type="spellEnd"/>
      <w:r w:rsidR="00E31A42" w:rsidRPr="00E31A42">
        <w:rPr>
          <w:rFonts w:ascii="Arial" w:hAnsi="Arial" w:cs="Arial"/>
          <w:b/>
          <w:bCs/>
        </w:rPr>
        <w:t>-Core</w:t>
      </w:r>
    </w:p>
    <w:p w14:paraId="67996BD8" w14:textId="77777777" w:rsidR="008878CF" w:rsidRDefault="008878CF" w:rsidP="008878CF">
      <w:pPr>
        <w:spacing w:after="60"/>
        <w:ind w:left="1985" w:hanging="1985"/>
        <w:rPr>
          <w:rFonts w:ascii="Arial" w:hAnsi="Arial" w:cs="Arial"/>
          <w:b/>
        </w:rPr>
      </w:pPr>
    </w:p>
    <w:p w14:paraId="03CB3356" w14:textId="2708BC34"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37A36">
        <w:rPr>
          <w:rFonts w:ascii="Arial" w:hAnsi="Arial" w:cs="Arial"/>
          <w:b/>
        </w:rPr>
        <w:t>4</w:t>
      </w:r>
    </w:p>
    <w:p w14:paraId="257D1301" w14:textId="635E14E3"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w:t>
      </w:r>
      <w:r w:rsidR="00D37A36">
        <w:rPr>
          <w:rFonts w:ascii="Arial" w:hAnsi="Arial" w:cs="Arial"/>
          <w:b/>
          <w:bCs/>
        </w:rPr>
        <w:t>2</w:t>
      </w:r>
    </w:p>
    <w:p w14:paraId="4A4EE002" w14:textId="6B8287F4" w:rsidR="008878CF" w:rsidRPr="00A30017" w:rsidRDefault="008878CF" w:rsidP="008878CF">
      <w:pPr>
        <w:spacing w:after="60"/>
        <w:ind w:left="1985" w:hanging="1985"/>
        <w:rPr>
          <w:rFonts w:ascii="Arial" w:hAnsi="Arial" w:cs="Arial"/>
          <w:b/>
          <w:bCs/>
          <w:lang w:val="fi-FI"/>
        </w:rPr>
      </w:pPr>
      <w:bookmarkStart w:id="7" w:name="OLE_LINK45"/>
      <w:bookmarkStart w:id="8" w:name="OLE_LINK46"/>
      <w:r w:rsidRPr="00A30017">
        <w:rPr>
          <w:rFonts w:ascii="Arial" w:hAnsi="Arial" w:cs="Arial"/>
          <w:b/>
          <w:lang w:val="fi-FI"/>
        </w:rPr>
        <w:t>Cc:</w:t>
      </w:r>
      <w:r w:rsidRPr="00A30017">
        <w:rPr>
          <w:rFonts w:ascii="Arial" w:hAnsi="Arial" w:cs="Arial"/>
          <w:b/>
          <w:bCs/>
          <w:lang w:val="fi-FI"/>
        </w:rPr>
        <w:tab/>
      </w:r>
      <w:r w:rsidR="0029376A" w:rsidRPr="00A30017">
        <w:rPr>
          <w:rFonts w:ascii="Arial" w:hAnsi="Arial" w:cs="Arial"/>
          <w:b/>
          <w:bCs/>
          <w:lang w:val="fi-FI"/>
        </w:rPr>
        <w:t>RAN WG</w:t>
      </w:r>
      <w:r w:rsidR="00236F9B" w:rsidRPr="00A30017">
        <w:rPr>
          <w:rFonts w:ascii="Arial" w:hAnsi="Arial" w:cs="Arial"/>
          <w:b/>
          <w:bCs/>
          <w:lang w:val="fi-FI"/>
        </w:rPr>
        <w:t>1</w:t>
      </w:r>
    </w:p>
    <w:bookmarkEnd w:id="7"/>
    <w:bookmarkEnd w:id="8"/>
    <w:p w14:paraId="4EF493FA" w14:textId="77777777" w:rsidR="008878CF" w:rsidRPr="00A30017" w:rsidRDefault="008878CF" w:rsidP="008878CF">
      <w:pPr>
        <w:spacing w:after="60"/>
        <w:ind w:left="1985" w:hanging="1985"/>
        <w:rPr>
          <w:rFonts w:ascii="Arial" w:hAnsi="Arial" w:cs="Arial"/>
          <w:bCs/>
          <w:lang w:val="fi-FI"/>
        </w:rPr>
      </w:pPr>
    </w:p>
    <w:p w14:paraId="17DDC333" w14:textId="039A0650" w:rsidR="008878CF" w:rsidRPr="00A30017" w:rsidRDefault="008878CF" w:rsidP="008878CF">
      <w:pPr>
        <w:spacing w:after="60"/>
        <w:ind w:left="1985" w:hanging="1985"/>
        <w:rPr>
          <w:rFonts w:ascii="Arial" w:hAnsi="Arial" w:cs="Arial"/>
          <w:b/>
          <w:bCs/>
          <w:lang w:val="fi-FI"/>
        </w:rPr>
      </w:pPr>
      <w:r w:rsidRPr="00A30017">
        <w:rPr>
          <w:rFonts w:ascii="Arial" w:hAnsi="Arial" w:cs="Arial"/>
          <w:b/>
          <w:lang w:val="fi-FI"/>
        </w:rPr>
        <w:t>Contact person:</w:t>
      </w:r>
      <w:r w:rsidRPr="00A30017">
        <w:rPr>
          <w:rFonts w:ascii="Arial" w:hAnsi="Arial" w:cs="Arial"/>
          <w:b/>
          <w:bCs/>
          <w:lang w:val="fi-FI"/>
        </w:rPr>
        <w:tab/>
      </w:r>
      <w:r w:rsidR="00EC16E3" w:rsidRPr="00A30017">
        <w:rPr>
          <w:rFonts w:ascii="Arial" w:hAnsi="Arial" w:cs="Arial"/>
          <w:b/>
          <w:bCs/>
          <w:lang w:val="fi-FI"/>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11415B49"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566C7653" w14:textId="77777777" w:rsidR="00185628" w:rsidRDefault="00185628" w:rsidP="00185628">
      <w:pPr>
        <w:rPr>
          <w:rFonts w:cs="Arial"/>
          <w:bCs/>
        </w:rPr>
      </w:pPr>
      <w:r>
        <w:t xml:space="preserve">RAN4 would like to thank RAN2 for the LS reply in </w:t>
      </w:r>
      <w:proofErr w:type="spellStart"/>
      <w:r>
        <w:t>R2</w:t>
      </w:r>
      <w:proofErr w:type="spellEnd"/>
      <w:r>
        <w:t xml:space="preserve">-2501568. RAN4 has discussed possible </w:t>
      </w:r>
      <w:r w:rsidRPr="006722BF">
        <w:t xml:space="preserve">values for </w:t>
      </w:r>
      <w:r>
        <w:t xml:space="preserve">both </w:t>
      </w:r>
      <w:r w:rsidRPr="006C51EA">
        <w:rPr>
          <w:rFonts w:cs="Arial"/>
          <w:bCs/>
        </w:rPr>
        <w:t xml:space="preserve">TDM solution </w:t>
      </w:r>
      <w:r>
        <w:rPr>
          <w:rFonts w:cs="Arial"/>
          <w:bCs/>
        </w:rPr>
        <w:t>and</w:t>
      </w:r>
      <w:r w:rsidRPr="006C51EA">
        <w:rPr>
          <w:rFonts w:cs="Arial"/>
          <w:bCs/>
        </w:rPr>
        <w:t xml:space="preserve"> autonomous denial solution</w:t>
      </w:r>
      <w:r>
        <w:rPr>
          <w:rFonts w:cs="Arial"/>
          <w:bCs/>
        </w:rPr>
        <w:t xml:space="preserve">. </w:t>
      </w:r>
    </w:p>
    <w:p w14:paraId="1A0434E2" w14:textId="77777777" w:rsidR="00185628" w:rsidRDefault="00185628" w:rsidP="00185628">
      <w:pPr>
        <w:rPr>
          <w:rFonts w:cs="Arial"/>
          <w:bCs/>
        </w:rPr>
      </w:pPr>
      <w:bookmarkStart w:id="9" w:name="_Hlk195220175"/>
      <w:r>
        <w:rPr>
          <w:rFonts w:cs="Arial"/>
          <w:bCs/>
        </w:rPr>
        <w:t xml:space="preserve">According to RAN4, in worst case UE may need IDC free duration of up to </w:t>
      </w:r>
      <w:proofErr w:type="spellStart"/>
      <w:r>
        <w:rPr>
          <w:rFonts w:cs="Arial"/>
          <w:bCs/>
        </w:rPr>
        <w:t>10s</w:t>
      </w:r>
      <w:proofErr w:type="spellEnd"/>
      <w:r>
        <w:rPr>
          <w:rFonts w:cs="Arial"/>
          <w:bCs/>
        </w:rPr>
        <w:t xml:space="preserve"> with a periodicity of approximately 2s to </w:t>
      </w:r>
      <w:proofErr w:type="spellStart"/>
      <w:r>
        <w:rPr>
          <w:rFonts w:cs="Arial"/>
          <w:bCs/>
        </w:rPr>
        <w:t>40s</w:t>
      </w:r>
      <w:proofErr w:type="spellEnd"/>
      <w:r>
        <w:rPr>
          <w:rFonts w:cs="Arial"/>
          <w:bCs/>
        </w:rPr>
        <w:t xml:space="preserve"> for NR connection purposes. </w:t>
      </w:r>
    </w:p>
    <w:p w14:paraId="2E6D76B4" w14:textId="77777777" w:rsidR="00185628" w:rsidRPr="00846FF3" w:rsidRDefault="00185628" w:rsidP="00185628">
      <w:pPr>
        <w:rPr>
          <w:bCs/>
          <w:lang w:val="en-US"/>
        </w:rPr>
      </w:pPr>
      <w:r>
        <w:rPr>
          <w:rFonts w:cs="Arial"/>
          <w:bCs/>
        </w:rPr>
        <w:t xml:space="preserve">There are also use cases like location tracking which require constant location updates, and for which </w:t>
      </w:r>
      <w:r>
        <w:rPr>
          <w:lang w:val="en-US"/>
        </w:rPr>
        <w:t xml:space="preserve">autonomous denial solution is more appropriate. For autonomous denials, for some UEs up to 50% of duty cycle is possible provided long mute times are avoided. As an example, a UE can avoid transmitting </w:t>
      </w:r>
      <w:proofErr w:type="spellStart"/>
      <w:r>
        <w:rPr>
          <w:lang w:val="en-US"/>
        </w:rPr>
        <w:t>10ms</w:t>
      </w:r>
      <w:proofErr w:type="spellEnd"/>
      <w:r>
        <w:rPr>
          <w:lang w:val="en-US"/>
        </w:rPr>
        <w:t xml:space="preserve"> out of every </w:t>
      </w:r>
      <w:proofErr w:type="spellStart"/>
      <w:r>
        <w:rPr>
          <w:lang w:val="en-US"/>
        </w:rPr>
        <w:t>20ms</w:t>
      </w:r>
      <w:proofErr w:type="spellEnd"/>
      <w:r>
        <w:rPr>
          <w:lang w:val="en-US"/>
        </w:rPr>
        <w:t xml:space="preserve">. It is recommended to add values </w:t>
      </w:r>
      <w:proofErr w:type="spellStart"/>
      <w:r w:rsidRPr="00846FF3">
        <w:rPr>
          <w:bCs/>
        </w:rPr>
        <w:t>n20</w:t>
      </w:r>
      <w:proofErr w:type="spellEnd"/>
      <w:r w:rsidRPr="00846FF3">
        <w:rPr>
          <w:bCs/>
        </w:rPr>
        <w:t xml:space="preserve">, </w:t>
      </w:r>
      <w:proofErr w:type="spellStart"/>
      <w:r w:rsidRPr="00846FF3">
        <w:rPr>
          <w:bCs/>
        </w:rPr>
        <w:t>n50</w:t>
      </w:r>
      <w:proofErr w:type="spellEnd"/>
      <w:r w:rsidRPr="00846FF3">
        <w:rPr>
          <w:bCs/>
        </w:rPr>
        <w:t xml:space="preserve"> and </w:t>
      </w:r>
      <w:proofErr w:type="spellStart"/>
      <w:r w:rsidRPr="00846FF3">
        <w:rPr>
          <w:bCs/>
        </w:rPr>
        <w:t>n100</w:t>
      </w:r>
      <w:proofErr w:type="spellEnd"/>
      <w:r>
        <w:rPr>
          <w:bCs/>
        </w:rPr>
        <w:t xml:space="preserve"> to </w:t>
      </w:r>
      <w:proofErr w:type="spellStart"/>
      <w:r w:rsidRPr="00846FF3">
        <w:rPr>
          <w:bCs/>
        </w:rPr>
        <w:t>autonomousDenialValidity-r18</w:t>
      </w:r>
      <w:proofErr w:type="spellEnd"/>
      <w:r>
        <w:rPr>
          <w:bCs/>
        </w:rPr>
        <w:t xml:space="preserve"> and values </w:t>
      </w:r>
      <w:proofErr w:type="spellStart"/>
      <w:r w:rsidRPr="00846FF3">
        <w:rPr>
          <w:bCs/>
        </w:rPr>
        <w:t>n500</w:t>
      </w:r>
      <w:proofErr w:type="spellEnd"/>
      <w:r w:rsidRPr="00846FF3">
        <w:rPr>
          <w:bCs/>
        </w:rPr>
        <w:t xml:space="preserve"> and </w:t>
      </w:r>
      <w:proofErr w:type="spellStart"/>
      <w:r w:rsidRPr="00846FF3">
        <w:rPr>
          <w:bCs/>
        </w:rPr>
        <w:t>n1000</w:t>
      </w:r>
      <w:proofErr w:type="spellEnd"/>
      <w:r>
        <w:rPr>
          <w:bCs/>
        </w:rPr>
        <w:t xml:space="preserve"> to </w:t>
      </w:r>
      <w:proofErr w:type="spellStart"/>
      <w:r w:rsidRPr="00846FF3">
        <w:rPr>
          <w:bCs/>
        </w:rPr>
        <w:t>autonomousDenialSlots-r18</w:t>
      </w:r>
      <w:proofErr w:type="spellEnd"/>
      <w:r>
        <w:rPr>
          <w:bCs/>
        </w:rPr>
        <w:t>.</w:t>
      </w:r>
    </w:p>
    <w:bookmarkEnd w:id="9"/>
    <w:p w14:paraId="4BA03957" w14:textId="22D0E552" w:rsidR="00236F9B" w:rsidRDefault="00236F9B" w:rsidP="00FC47EB">
      <w:r>
        <w:t xml:space="preserve">RAN4 would like to ask RAN2 to </w:t>
      </w:r>
      <w:r w:rsidR="00D85070">
        <w:t xml:space="preserve">take the above information into account in developing </w:t>
      </w:r>
      <w:proofErr w:type="gramStart"/>
      <w:r w:rsidR="00D85070">
        <w:t>a</w:t>
      </w:r>
      <w:proofErr w:type="gramEnd"/>
      <w:r w:rsidR="00D85070">
        <w:t xml:space="preserve"> IDC solution which UE can </w:t>
      </w:r>
      <w:proofErr w:type="gramStart"/>
      <w:r w:rsidR="00D85070">
        <w:t>rely</w:t>
      </w:r>
      <w:proofErr w:type="gramEnd"/>
      <w:r w:rsidR="00D85070">
        <w:t xml:space="preserve"> to be supported in real deployments.</w:t>
      </w:r>
    </w:p>
    <w:p w14:paraId="0E99A1A4" w14:textId="721A2253" w:rsidR="009F6737" w:rsidRDefault="009F6737" w:rsidP="009F6737">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56A037C5" w:rsidR="008878CF" w:rsidRDefault="008878CF" w:rsidP="003530C5">
      <w:pPr>
        <w:spacing w:after="120"/>
      </w:pPr>
      <w:r>
        <w:rPr>
          <w:rFonts w:ascii="Arial" w:hAnsi="Arial" w:cs="Arial"/>
          <w:b/>
        </w:rPr>
        <w:t>To RAN WG</w:t>
      </w:r>
      <w:r w:rsidR="00FC47EB">
        <w:rPr>
          <w:rFonts w:ascii="Arial" w:hAnsi="Arial" w:cs="Arial"/>
          <w:b/>
        </w:rPr>
        <w:t>2 and WG1</w:t>
      </w:r>
      <w:r>
        <w:rPr>
          <w:rFonts w:ascii="Arial" w:hAnsi="Arial" w:cs="Arial"/>
          <w:b/>
        </w:rPr>
        <w:t xml:space="preserve">: </w:t>
      </w:r>
      <w:r w:rsidR="003530C5">
        <w:t>RAN4 respectfully asks RAN2 and RAN1 to ensure that NR NTN UEs can rely on an in-device co-existence solution for GNSS co-existence</w:t>
      </w:r>
      <w:r w:rsidR="00E50C54">
        <w:t xml:space="preserve"> with sufficient gaps in </w:t>
      </w:r>
      <w:r w:rsidR="00EF2A58">
        <w:t xml:space="preserve">NR </w:t>
      </w:r>
      <w:r w:rsidR="00E50C54">
        <w:t>UL transmissions, as described above</w:t>
      </w:r>
      <w:r w:rsidR="003530C5">
        <w:t xml:space="preserve">. </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0A504772"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A66CD2">
        <w:rPr>
          <w:rFonts w:ascii="Arial" w:hAnsi="Arial" w:cs="Arial"/>
          <w:bCs/>
        </w:rPr>
        <w:t>5</w:t>
      </w:r>
      <w:r>
        <w:rPr>
          <w:rFonts w:ascii="Arial" w:hAnsi="Arial" w:cs="Arial"/>
          <w:bCs/>
        </w:rPr>
        <w:tab/>
      </w:r>
      <w:r w:rsidR="00A66CD2">
        <w:rPr>
          <w:rFonts w:ascii="Arial" w:hAnsi="Arial" w:cs="Arial"/>
          <w:bCs/>
        </w:rPr>
        <w:t>May</w:t>
      </w:r>
      <w:r>
        <w:rPr>
          <w:rFonts w:ascii="Arial" w:hAnsi="Arial" w:cs="Arial"/>
          <w:bCs/>
        </w:rPr>
        <w:t xml:space="preserve"> </w:t>
      </w:r>
      <w:r w:rsidR="005A6F5D">
        <w:rPr>
          <w:rFonts w:ascii="Arial" w:hAnsi="Arial" w:cs="Arial"/>
          <w:bCs/>
        </w:rPr>
        <w:t>19</w:t>
      </w:r>
      <w:r>
        <w:rPr>
          <w:rFonts w:ascii="Arial" w:hAnsi="Arial" w:cs="Arial"/>
          <w:bCs/>
        </w:rPr>
        <w:t xml:space="preserve"> - </w:t>
      </w:r>
      <w:r w:rsidR="005A6F5D">
        <w:rPr>
          <w:rFonts w:ascii="Arial" w:hAnsi="Arial" w:cs="Arial"/>
          <w:bCs/>
        </w:rPr>
        <w:t>23</w:t>
      </w:r>
      <w:r>
        <w:rPr>
          <w:rFonts w:ascii="Arial" w:hAnsi="Arial" w:cs="Arial"/>
          <w:bCs/>
        </w:rPr>
        <w:t>, 202</w:t>
      </w:r>
      <w:r w:rsidR="005A6F5D">
        <w:rPr>
          <w:rFonts w:ascii="Arial" w:hAnsi="Arial" w:cs="Arial"/>
          <w:bCs/>
        </w:rPr>
        <w:t>5</w:t>
      </w:r>
      <w:r>
        <w:rPr>
          <w:rFonts w:ascii="Arial" w:hAnsi="Arial" w:cs="Arial"/>
          <w:bCs/>
        </w:rPr>
        <w:tab/>
      </w:r>
      <w:r w:rsidR="00D103E1">
        <w:rPr>
          <w:rFonts w:ascii="Arial" w:hAnsi="Arial" w:cs="Arial"/>
          <w:bCs/>
        </w:rPr>
        <w:t>Malta</w:t>
      </w:r>
      <w:r>
        <w:rPr>
          <w:rFonts w:ascii="Arial" w:hAnsi="Arial" w:cs="Arial"/>
          <w:bCs/>
        </w:rPr>
        <w:t xml:space="preserve">, </w:t>
      </w:r>
      <w:r w:rsidR="00D103E1">
        <w:rPr>
          <w:rFonts w:ascii="Arial" w:hAnsi="Arial" w:cs="Arial"/>
          <w:bCs/>
        </w:rPr>
        <w:t>MT</w:t>
      </w:r>
    </w:p>
    <w:p w14:paraId="74A8579C" w14:textId="71A3F2C2"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w:t>
      </w:r>
      <w:r w:rsidR="00A66CD2">
        <w:rPr>
          <w:rFonts w:ascii="Arial" w:hAnsi="Arial" w:cs="Arial"/>
          <w:bCs/>
        </w:rPr>
        <w:t>6</w:t>
      </w:r>
      <w:r>
        <w:rPr>
          <w:rFonts w:ascii="Arial" w:hAnsi="Arial" w:cs="Arial"/>
          <w:bCs/>
        </w:rPr>
        <w:tab/>
      </w:r>
      <w:r w:rsidR="00A66CD2">
        <w:rPr>
          <w:rFonts w:ascii="Arial" w:hAnsi="Arial" w:cs="Arial"/>
          <w:bCs/>
        </w:rPr>
        <w:t>Aug</w:t>
      </w:r>
      <w:r>
        <w:rPr>
          <w:rFonts w:ascii="Arial" w:hAnsi="Arial" w:cs="Arial"/>
          <w:bCs/>
        </w:rPr>
        <w:t xml:space="preserve"> </w:t>
      </w:r>
      <w:r w:rsidR="005A6F5D">
        <w:rPr>
          <w:rFonts w:ascii="Arial" w:hAnsi="Arial" w:cs="Arial"/>
          <w:bCs/>
        </w:rPr>
        <w:t>25</w:t>
      </w:r>
      <w:r>
        <w:rPr>
          <w:rFonts w:ascii="Arial" w:hAnsi="Arial" w:cs="Arial"/>
          <w:bCs/>
        </w:rPr>
        <w:t xml:space="preserve"> - </w:t>
      </w:r>
      <w:r w:rsidR="00FC47EB">
        <w:rPr>
          <w:rFonts w:ascii="Arial" w:hAnsi="Arial" w:cs="Arial"/>
          <w:bCs/>
        </w:rPr>
        <w:t>2</w:t>
      </w:r>
      <w:r w:rsidR="005A6F5D">
        <w:rPr>
          <w:rFonts w:ascii="Arial" w:hAnsi="Arial" w:cs="Arial"/>
          <w:bCs/>
        </w:rPr>
        <w:t>9</w:t>
      </w:r>
      <w:r>
        <w:rPr>
          <w:rFonts w:ascii="Arial" w:hAnsi="Arial" w:cs="Arial"/>
          <w:bCs/>
        </w:rPr>
        <w:t>, 202</w:t>
      </w:r>
      <w:r w:rsidR="00FC47EB">
        <w:rPr>
          <w:rFonts w:ascii="Arial" w:hAnsi="Arial" w:cs="Arial"/>
          <w:bCs/>
        </w:rPr>
        <w:t>5</w:t>
      </w:r>
      <w:r>
        <w:rPr>
          <w:rFonts w:ascii="Arial" w:hAnsi="Arial" w:cs="Arial"/>
          <w:bCs/>
        </w:rPr>
        <w:tab/>
      </w:r>
      <w:r w:rsidR="00D103E1">
        <w:rPr>
          <w:rFonts w:ascii="Arial" w:hAnsi="Arial" w:cs="Arial"/>
          <w:bCs/>
        </w:rPr>
        <w:t>Bangalore</w:t>
      </w:r>
      <w:r>
        <w:rPr>
          <w:rFonts w:ascii="Arial" w:hAnsi="Arial" w:cs="Arial"/>
          <w:bCs/>
        </w:rPr>
        <w:t xml:space="preserve">, </w:t>
      </w:r>
      <w:r w:rsidR="00D103E1">
        <w:rPr>
          <w:rFonts w:ascii="Arial" w:hAnsi="Arial" w:cs="Arial"/>
          <w:bCs/>
        </w:rPr>
        <w:t>I</w:t>
      </w:r>
      <w:r w:rsidR="005A6F5D">
        <w:rPr>
          <w:rFonts w:ascii="Arial" w:hAnsi="Arial" w:cs="Arial"/>
          <w:bCs/>
        </w:rPr>
        <w:t>N</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8425F" w14:textId="77777777" w:rsidR="00E34F7C" w:rsidRDefault="00E34F7C">
      <w:r>
        <w:separator/>
      </w:r>
    </w:p>
  </w:endnote>
  <w:endnote w:type="continuationSeparator" w:id="0">
    <w:p w14:paraId="286B9058" w14:textId="77777777" w:rsidR="00E34F7C" w:rsidRDefault="00E34F7C">
      <w:r>
        <w:continuationSeparator/>
      </w:r>
    </w:p>
  </w:endnote>
  <w:endnote w:type="continuationNotice" w:id="1">
    <w:p w14:paraId="6645512C" w14:textId="77777777" w:rsidR="00E34F7C" w:rsidRDefault="00E34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10DBF" w14:textId="77777777" w:rsidR="00E34F7C" w:rsidRDefault="00E34F7C">
      <w:r>
        <w:separator/>
      </w:r>
    </w:p>
  </w:footnote>
  <w:footnote w:type="continuationSeparator" w:id="0">
    <w:p w14:paraId="2664B4E8" w14:textId="77777777" w:rsidR="00E34F7C" w:rsidRDefault="00E34F7C">
      <w:r>
        <w:continuationSeparator/>
      </w:r>
    </w:p>
  </w:footnote>
  <w:footnote w:type="continuationNotice" w:id="1">
    <w:p w14:paraId="565FB597" w14:textId="77777777" w:rsidR="00E34F7C" w:rsidRDefault="00E34F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1584D"/>
    <w:multiLevelType w:val="hybridMultilevel"/>
    <w:tmpl w:val="4156FC70"/>
    <w:lvl w:ilvl="0" w:tplc="5200623E">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9"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054DA7"/>
    <w:multiLevelType w:val="hybridMultilevel"/>
    <w:tmpl w:val="CD747B32"/>
    <w:lvl w:ilvl="0" w:tplc="04090011">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B1077"/>
    <w:multiLevelType w:val="hybridMultilevel"/>
    <w:tmpl w:val="4156FC70"/>
    <w:lvl w:ilvl="0" w:tplc="FFFFFFFF">
      <w:start w:val="1"/>
      <w:numFmt w:val="decimal"/>
      <w:lvlText w:val="%1)"/>
      <w:lvlJc w:val="left"/>
      <w:pPr>
        <w:ind w:left="898" w:hanging="360"/>
      </w:pPr>
      <w:rPr>
        <w:rFonts w:hint="default"/>
      </w:rPr>
    </w:lvl>
    <w:lvl w:ilvl="1" w:tplc="FFFFFFFF" w:tentative="1">
      <w:start w:val="1"/>
      <w:numFmt w:val="lowerLetter"/>
      <w:lvlText w:val="%2."/>
      <w:lvlJc w:val="left"/>
      <w:pPr>
        <w:ind w:left="1618" w:hanging="360"/>
      </w:pPr>
    </w:lvl>
    <w:lvl w:ilvl="2" w:tplc="FFFFFFFF" w:tentative="1">
      <w:start w:val="1"/>
      <w:numFmt w:val="lowerRoman"/>
      <w:lvlText w:val="%3."/>
      <w:lvlJc w:val="right"/>
      <w:pPr>
        <w:ind w:left="2338" w:hanging="180"/>
      </w:pPr>
    </w:lvl>
    <w:lvl w:ilvl="3" w:tplc="FFFFFFFF" w:tentative="1">
      <w:start w:val="1"/>
      <w:numFmt w:val="decimal"/>
      <w:lvlText w:val="%4."/>
      <w:lvlJc w:val="left"/>
      <w:pPr>
        <w:ind w:left="3058" w:hanging="360"/>
      </w:pPr>
    </w:lvl>
    <w:lvl w:ilvl="4" w:tplc="FFFFFFFF" w:tentative="1">
      <w:start w:val="1"/>
      <w:numFmt w:val="lowerLetter"/>
      <w:lvlText w:val="%5."/>
      <w:lvlJc w:val="left"/>
      <w:pPr>
        <w:ind w:left="3778" w:hanging="360"/>
      </w:pPr>
    </w:lvl>
    <w:lvl w:ilvl="5" w:tplc="FFFFFFFF" w:tentative="1">
      <w:start w:val="1"/>
      <w:numFmt w:val="lowerRoman"/>
      <w:lvlText w:val="%6."/>
      <w:lvlJc w:val="right"/>
      <w:pPr>
        <w:ind w:left="4498" w:hanging="180"/>
      </w:pPr>
    </w:lvl>
    <w:lvl w:ilvl="6" w:tplc="FFFFFFFF" w:tentative="1">
      <w:start w:val="1"/>
      <w:numFmt w:val="decimal"/>
      <w:lvlText w:val="%7."/>
      <w:lvlJc w:val="left"/>
      <w:pPr>
        <w:ind w:left="5218" w:hanging="360"/>
      </w:pPr>
    </w:lvl>
    <w:lvl w:ilvl="7" w:tplc="FFFFFFFF" w:tentative="1">
      <w:start w:val="1"/>
      <w:numFmt w:val="lowerLetter"/>
      <w:lvlText w:val="%8."/>
      <w:lvlJc w:val="left"/>
      <w:pPr>
        <w:ind w:left="5938" w:hanging="360"/>
      </w:pPr>
    </w:lvl>
    <w:lvl w:ilvl="8" w:tplc="FFFFFFFF" w:tentative="1">
      <w:start w:val="1"/>
      <w:numFmt w:val="lowerRoman"/>
      <w:lvlText w:val="%9."/>
      <w:lvlJc w:val="right"/>
      <w:pPr>
        <w:ind w:left="6658" w:hanging="180"/>
      </w:pPr>
    </w:lvl>
  </w:abstractNum>
  <w:abstractNum w:abstractNumId="40"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5"/>
  </w:num>
  <w:num w:numId="2" w16cid:durableId="1410541372">
    <w:abstractNumId w:val="41"/>
  </w:num>
  <w:num w:numId="3" w16cid:durableId="1813211327">
    <w:abstractNumId w:val="18"/>
  </w:num>
  <w:num w:numId="4" w16cid:durableId="689525352">
    <w:abstractNumId w:val="21"/>
  </w:num>
  <w:num w:numId="5" w16cid:durableId="923681041">
    <w:abstractNumId w:val="16"/>
  </w:num>
  <w:num w:numId="6" w16cid:durableId="1715036026">
    <w:abstractNumId w:val="38"/>
  </w:num>
  <w:num w:numId="7" w16cid:durableId="90400890">
    <w:abstractNumId w:val="23"/>
  </w:num>
  <w:num w:numId="8" w16cid:durableId="1840655891">
    <w:abstractNumId w:val="4"/>
  </w:num>
  <w:num w:numId="9" w16cid:durableId="1153717466">
    <w:abstractNumId w:val="14"/>
  </w:num>
  <w:num w:numId="10" w16cid:durableId="1982073928">
    <w:abstractNumId w:val="32"/>
  </w:num>
  <w:num w:numId="11" w16cid:durableId="1593976010">
    <w:abstractNumId w:val="35"/>
  </w:num>
  <w:num w:numId="12" w16cid:durableId="53435517">
    <w:abstractNumId w:val="6"/>
  </w:num>
  <w:num w:numId="13" w16cid:durableId="2140412589">
    <w:abstractNumId w:val="36"/>
  </w:num>
  <w:num w:numId="14" w16cid:durableId="651645714">
    <w:abstractNumId w:val="0"/>
  </w:num>
  <w:num w:numId="15" w16cid:durableId="478501063">
    <w:abstractNumId w:val="5"/>
  </w:num>
  <w:num w:numId="16" w16cid:durableId="129132444">
    <w:abstractNumId w:val="17"/>
  </w:num>
  <w:num w:numId="17" w16cid:durableId="232281146">
    <w:abstractNumId w:val="8"/>
  </w:num>
  <w:num w:numId="18" w16cid:durableId="1828865731">
    <w:abstractNumId w:val="19"/>
  </w:num>
  <w:num w:numId="19" w16cid:durableId="1735346590">
    <w:abstractNumId w:val="2"/>
  </w:num>
  <w:num w:numId="20" w16cid:durableId="1670208134">
    <w:abstractNumId w:val="10"/>
  </w:num>
  <w:num w:numId="21" w16cid:durableId="81265871">
    <w:abstractNumId w:val="40"/>
  </w:num>
  <w:num w:numId="22" w16cid:durableId="399711259">
    <w:abstractNumId w:val="20"/>
  </w:num>
  <w:num w:numId="23" w16cid:durableId="1547181433">
    <w:abstractNumId w:val="26"/>
  </w:num>
  <w:num w:numId="24" w16cid:durableId="1737586952">
    <w:abstractNumId w:val="11"/>
  </w:num>
  <w:num w:numId="25" w16cid:durableId="136725342">
    <w:abstractNumId w:val="33"/>
  </w:num>
  <w:num w:numId="26" w16cid:durableId="720058865">
    <w:abstractNumId w:val="22"/>
  </w:num>
  <w:num w:numId="27" w16cid:durableId="272711782">
    <w:abstractNumId w:val="7"/>
  </w:num>
  <w:num w:numId="28" w16cid:durableId="1001855276">
    <w:abstractNumId w:val="9"/>
  </w:num>
  <w:num w:numId="29" w16cid:durableId="1378165158">
    <w:abstractNumId w:val="42"/>
  </w:num>
  <w:num w:numId="30" w16cid:durableId="129372776">
    <w:abstractNumId w:val="29"/>
  </w:num>
  <w:num w:numId="31" w16cid:durableId="1392314572">
    <w:abstractNumId w:val="27"/>
  </w:num>
  <w:num w:numId="32" w16cid:durableId="889608438">
    <w:abstractNumId w:val="37"/>
  </w:num>
  <w:num w:numId="33" w16cid:durableId="234978413">
    <w:abstractNumId w:val="13"/>
  </w:num>
  <w:num w:numId="34" w16cid:durableId="673609078">
    <w:abstractNumId w:val="24"/>
  </w:num>
  <w:num w:numId="35" w16cid:durableId="1956788686">
    <w:abstractNumId w:val="25"/>
  </w:num>
  <w:num w:numId="36" w16cid:durableId="1107895810">
    <w:abstractNumId w:val="3"/>
  </w:num>
  <w:num w:numId="37" w16cid:durableId="1403068447">
    <w:abstractNumId w:val="43"/>
    <w:lvlOverride w:ilvl="0">
      <w:startOverride w:val="1"/>
    </w:lvlOverride>
    <w:lvlOverride w:ilvl="1"/>
    <w:lvlOverride w:ilvl="2"/>
    <w:lvlOverride w:ilvl="3"/>
    <w:lvlOverride w:ilvl="4"/>
    <w:lvlOverride w:ilvl="5"/>
    <w:lvlOverride w:ilvl="6"/>
    <w:lvlOverride w:ilvl="7"/>
    <w:lvlOverride w:ilvl="8"/>
  </w:num>
  <w:num w:numId="38" w16cid:durableId="135070847">
    <w:abstractNumId w:val="31"/>
  </w:num>
  <w:num w:numId="39" w16cid:durableId="646478646">
    <w:abstractNumId w:val="34"/>
  </w:num>
  <w:num w:numId="40" w16cid:durableId="680856319">
    <w:abstractNumId w:val="12"/>
  </w:num>
  <w:num w:numId="41" w16cid:durableId="1628122212">
    <w:abstractNumId w:val="28"/>
  </w:num>
  <w:num w:numId="42" w16cid:durableId="723330362">
    <w:abstractNumId w:val="30"/>
  </w:num>
  <w:num w:numId="43" w16cid:durableId="1801460891">
    <w:abstractNumId w:val="1"/>
  </w:num>
  <w:num w:numId="44" w16cid:durableId="14283099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398"/>
    <w:rsid w:val="00014615"/>
    <w:rsid w:val="0001496A"/>
    <w:rsid w:val="00014FD8"/>
    <w:rsid w:val="000150A3"/>
    <w:rsid w:val="00015751"/>
    <w:rsid w:val="00015769"/>
    <w:rsid w:val="00015827"/>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126"/>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2C98"/>
    <w:rsid w:val="00044220"/>
    <w:rsid w:val="0004449B"/>
    <w:rsid w:val="00044739"/>
    <w:rsid w:val="00046579"/>
    <w:rsid w:val="0004663E"/>
    <w:rsid w:val="00047200"/>
    <w:rsid w:val="00047CE4"/>
    <w:rsid w:val="0005009D"/>
    <w:rsid w:val="00050347"/>
    <w:rsid w:val="0005046C"/>
    <w:rsid w:val="00050CAD"/>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6C7C"/>
    <w:rsid w:val="00067632"/>
    <w:rsid w:val="00070DF2"/>
    <w:rsid w:val="00071151"/>
    <w:rsid w:val="0007179C"/>
    <w:rsid w:val="00072557"/>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1D6E"/>
    <w:rsid w:val="00082359"/>
    <w:rsid w:val="00082B31"/>
    <w:rsid w:val="000838C9"/>
    <w:rsid w:val="00083AC5"/>
    <w:rsid w:val="000842C6"/>
    <w:rsid w:val="00084A5C"/>
    <w:rsid w:val="00084C0B"/>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57"/>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3B1"/>
    <w:rsid w:val="000A478B"/>
    <w:rsid w:val="000A4B91"/>
    <w:rsid w:val="000A50A5"/>
    <w:rsid w:val="000A52EA"/>
    <w:rsid w:val="000A5866"/>
    <w:rsid w:val="000A5B95"/>
    <w:rsid w:val="000A6E10"/>
    <w:rsid w:val="000B03A8"/>
    <w:rsid w:val="000B0691"/>
    <w:rsid w:val="000B0CD8"/>
    <w:rsid w:val="000B14AB"/>
    <w:rsid w:val="000B2251"/>
    <w:rsid w:val="000B2AA4"/>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4B4C"/>
    <w:rsid w:val="000C52D9"/>
    <w:rsid w:val="000C5D25"/>
    <w:rsid w:val="000C6F41"/>
    <w:rsid w:val="000C7960"/>
    <w:rsid w:val="000C7B02"/>
    <w:rsid w:val="000C7C07"/>
    <w:rsid w:val="000D0128"/>
    <w:rsid w:val="000D04B5"/>
    <w:rsid w:val="000D1172"/>
    <w:rsid w:val="000D11E1"/>
    <w:rsid w:val="000D1289"/>
    <w:rsid w:val="000D1F06"/>
    <w:rsid w:val="000D204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2DF5"/>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5EFE"/>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2AE"/>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4DF"/>
    <w:rsid w:val="0013275F"/>
    <w:rsid w:val="0013277F"/>
    <w:rsid w:val="00132E0A"/>
    <w:rsid w:val="00134602"/>
    <w:rsid w:val="00134CBC"/>
    <w:rsid w:val="0013517C"/>
    <w:rsid w:val="00135D3C"/>
    <w:rsid w:val="00137332"/>
    <w:rsid w:val="00137A47"/>
    <w:rsid w:val="001406D1"/>
    <w:rsid w:val="00140807"/>
    <w:rsid w:val="00140A17"/>
    <w:rsid w:val="0014190B"/>
    <w:rsid w:val="00144D51"/>
    <w:rsid w:val="001456A5"/>
    <w:rsid w:val="00145D31"/>
    <w:rsid w:val="001470CF"/>
    <w:rsid w:val="00147DD8"/>
    <w:rsid w:val="00150373"/>
    <w:rsid w:val="00150B86"/>
    <w:rsid w:val="0015128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395A"/>
    <w:rsid w:val="001644C7"/>
    <w:rsid w:val="00164713"/>
    <w:rsid w:val="00164880"/>
    <w:rsid w:val="00164A34"/>
    <w:rsid w:val="00166071"/>
    <w:rsid w:val="001675EF"/>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3E09"/>
    <w:rsid w:val="00184B3F"/>
    <w:rsid w:val="00184B9E"/>
    <w:rsid w:val="00185628"/>
    <w:rsid w:val="001856A3"/>
    <w:rsid w:val="0018576F"/>
    <w:rsid w:val="001859BB"/>
    <w:rsid w:val="00185F12"/>
    <w:rsid w:val="00185F8A"/>
    <w:rsid w:val="00186B7C"/>
    <w:rsid w:val="001871F2"/>
    <w:rsid w:val="00187B97"/>
    <w:rsid w:val="001931BB"/>
    <w:rsid w:val="001936D0"/>
    <w:rsid w:val="0019391F"/>
    <w:rsid w:val="00193A95"/>
    <w:rsid w:val="0019580A"/>
    <w:rsid w:val="00195EB2"/>
    <w:rsid w:val="0019693F"/>
    <w:rsid w:val="001974C3"/>
    <w:rsid w:val="00197CBA"/>
    <w:rsid w:val="001A055E"/>
    <w:rsid w:val="001A05A6"/>
    <w:rsid w:val="001A0819"/>
    <w:rsid w:val="001A20D2"/>
    <w:rsid w:val="001A22E5"/>
    <w:rsid w:val="001A31C9"/>
    <w:rsid w:val="001A3704"/>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6ED8"/>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744"/>
    <w:rsid w:val="001C7EBD"/>
    <w:rsid w:val="001D03DE"/>
    <w:rsid w:val="001D045C"/>
    <w:rsid w:val="001D0C6A"/>
    <w:rsid w:val="001D187D"/>
    <w:rsid w:val="001D2E8C"/>
    <w:rsid w:val="001D30A0"/>
    <w:rsid w:val="001D3F6C"/>
    <w:rsid w:val="001D53C6"/>
    <w:rsid w:val="001D5541"/>
    <w:rsid w:val="001D6A35"/>
    <w:rsid w:val="001D6E24"/>
    <w:rsid w:val="001E04B3"/>
    <w:rsid w:val="001E09CB"/>
    <w:rsid w:val="001E1071"/>
    <w:rsid w:val="001E13B0"/>
    <w:rsid w:val="001E14AA"/>
    <w:rsid w:val="001E2423"/>
    <w:rsid w:val="001E2B48"/>
    <w:rsid w:val="001E2BC3"/>
    <w:rsid w:val="001E2C83"/>
    <w:rsid w:val="001E3044"/>
    <w:rsid w:val="001E32EE"/>
    <w:rsid w:val="001E3442"/>
    <w:rsid w:val="001E4CB9"/>
    <w:rsid w:val="001E4DA2"/>
    <w:rsid w:val="001E5B27"/>
    <w:rsid w:val="001E604A"/>
    <w:rsid w:val="001E7523"/>
    <w:rsid w:val="001E7940"/>
    <w:rsid w:val="001F0DA9"/>
    <w:rsid w:val="001F12B0"/>
    <w:rsid w:val="001F2850"/>
    <w:rsid w:val="001F4810"/>
    <w:rsid w:val="001F4FB2"/>
    <w:rsid w:val="001F4FE3"/>
    <w:rsid w:val="001F4FFB"/>
    <w:rsid w:val="001F5229"/>
    <w:rsid w:val="001F642D"/>
    <w:rsid w:val="001F74A5"/>
    <w:rsid w:val="001F76AF"/>
    <w:rsid w:val="001F78D1"/>
    <w:rsid w:val="002006E3"/>
    <w:rsid w:val="0020079B"/>
    <w:rsid w:val="00200A94"/>
    <w:rsid w:val="00201168"/>
    <w:rsid w:val="00201516"/>
    <w:rsid w:val="00201579"/>
    <w:rsid w:val="00202ED0"/>
    <w:rsid w:val="00205ACD"/>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95F"/>
    <w:rsid w:val="00215CA4"/>
    <w:rsid w:val="00215DE0"/>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36F9B"/>
    <w:rsid w:val="00240F8B"/>
    <w:rsid w:val="002418D0"/>
    <w:rsid w:val="00241D56"/>
    <w:rsid w:val="0024222C"/>
    <w:rsid w:val="0024293C"/>
    <w:rsid w:val="002430EF"/>
    <w:rsid w:val="00243158"/>
    <w:rsid w:val="00243664"/>
    <w:rsid w:val="00243B0C"/>
    <w:rsid w:val="00243CAB"/>
    <w:rsid w:val="002443CA"/>
    <w:rsid w:val="00244754"/>
    <w:rsid w:val="002457D1"/>
    <w:rsid w:val="0024596A"/>
    <w:rsid w:val="00245A73"/>
    <w:rsid w:val="00246381"/>
    <w:rsid w:val="00246A76"/>
    <w:rsid w:val="00246B90"/>
    <w:rsid w:val="002470DD"/>
    <w:rsid w:val="00247259"/>
    <w:rsid w:val="002510CC"/>
    <w:rsid w:val="0025216B"/>
    <w:rsid w:val="00252581"/>
    <w:rsid w:val="00252710"/>
    <w:rsid w:val="002527EA"/>
    <w:rsid w:val="00252854"/>
    <w:rsid w:val="0025375D"/>
    <w:rsid w:val="00253B28"/>
    <w:rsid w:val="0025466A"/>
    <w:rsid w:val="00254B2B"/>
    <w:rsid w:val="00254CEE"/>
    <w:rsid w:val="00254FE3"/>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0D72"/>
    <w:rsid w:val="002712B8"/>
    <w:rsid w:val="0027134A"/>
    <w:rsid w:val="002713CB"/>
    <w:rsid w:val="00271A53"/>
    <w:rsid w:val="00271D9F"/>
    <w:rsid w:val="00272702"/>
    <w:rsid w:val="00273984"/>
    <w:rsid w:val="00273FC1"/>
    <w:rsid w:val="002744BB"/>
    <w:rsid w:val="002751FF"/>
    <w:rsid w:val="00275BAA"/>
    <w:rsid w:val="002766FF"/>
    <w:rsid w:val="00277112"/>
    <w:rsid w:val="002810D7"/>
    <w:rsid w:val="00281432"/>
    <w:rsid w:val="002815D7"/>
    <w:rsid w:val="0028221F"/>
    <w:rsid w:val="0028306D"/>
    <w:rsid w:val="0028324F"/>
    <w:rsid w:val="00283964"/>
    <w:rsid w:val="00283EA7"/>
    <w:rsid w:val="00284627"/>
    <w:rsid w:val="00284D6D"/>
    <w:rsid w:val="002856D4"/>
    <w:rsid w:val="0028611F"/>
    <w:rsid w:val="002861F2"/>
    <w:rsid w:val="00287317"/>
    <w:rsid w:val="00287882"/>
    <w:rsid w:val="0029014A"/>
    <w:rsid w:val="0029034A"/>
    <w:rsid w:val="002906A9"/>
    <w:rsid w:val="00290A7D"/>
    <w:rsid w:val="00291D08"/>
    <w:rsid w:val="002926C6"/>
    <w:rsid w:val="00292D5E"/>
    <w:rsid w:val="0029376A"/>
    <w:rsid w:val="00293790"/>
    <w:rsid w:val="0029478E"/>
    <w:rsid w:val="00295348"/>
    <w:rsid w:val="002963CC"/>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6FE"/>
    <w:rsid w:val="002B2865"/>
    <w:rsid w:val="002B2FF4"/>
    <w:rsid w:val="002B320A"/>
    <w:rsid w:val="002B3787"/>
    <w:rsid w:val="002B3917"/>
    <w:rsid w:val="002B3FAC"/>
    <w:rsid w:val="002B439E"/>
    <w:rsid w:val="002B626B"/>
    <w:rsid w:val="002B6CCC"/>
    <w:rsid w:val="002B6DBF"/>
    <w:rsid w:val="002B6E26"/>
    <w:rsid w:val="002B717A"/>
    <w:rsid w:val="002B76C1"/>
    <w:rsid w:val="002B7766"/>
    <w:rsid w:val="002B7E81"/>
    <w:rsid w:val="002C083C"/>
    <w:rsid w:val="002C0BD3"/>
    <w:rsid w:val="002C0DDA"/>
    <w:rsid w:val="002C10D9"/>
    <w:rsid w:val="002C1287"/>
    <w:rsid w:val="002C3350"/>
    <w:rsid w:val="002C33BA"/>
    <w:rsid w:val="002C3411"/>
    <w:rsid w:val="002C3A5F"/>
    <w:rsid w:val="002C40C9"/>
    <w:rsid w:val="002C462F"/>
    <w:rsid w:val="002C46A9"/>
    <w:rsid w:val="002C47D2"/>
    <w:rsid w:val="002C49B0"/>
    <w:rsid w:val="002C4B0F"/>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46D"/>
    <w:rsid w:val="002E7D35"/>
    <w:rsid w:val="002F046D"/>
    <w:rsid w:val="002F05A6"/>
    <w:rsid w:val="002F1C21"/>
    <w:rsid w:val="002F2E19"/>
    <w:rsid w:val="002F3313"/>
    <w:rsid w:val="002F38A5"/>
    <w:rsid w:val="002F49D9"/>
    <w:rsid w:val="002F4D0A"/>
    <w:rsid w:val="002F4F69"/>
    <w:rsid w:val="002F6223"/>
    <w:rsid w:val="002F6F01"/>
    <w:rsid w:val="002F7E40"/>
    <w:rsid w:val="003000F7"/>
    <w:rsid w:val="00300F9C"/>
    <w:rsid w:val="00301C2F"/>
    <w:rsid w:val="003028D4"/>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1D5"/>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0C5"/>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1BD0"/>
    <w:rsid w:val="0038239B"/>
    <w:rsid w:val="003824E5"/>
    <w:rsid w:val="00382520"/>
    <w:rsid w:val="00382AD4"/>
    <w:rsid w:val="00382B57"/>
    <w:rsid w:val="0038318B"/>
    <w:rsid w:val="00384024"/>
    <w:rsid w:val="00384663"/>
    <w:rsid w:val="00385200"/>
    <w:rsid w:val="003862D8"/>
    <w:rsid w:val="003876C9"/>
    <w:rsid w:val="00387FD1"/>
    <w:rsid w:val="00390926"/>
    <w:rsid w:val="00390F99"/>
    <w:rsid w:val="003914A1"/>
    <w:rsid w:val="00391BE8"/>
    <w:rsid w:val="00391DE1"/>
    <w:rsid w:val="003922AD"/>
    <w:rsid w:val="00392D4F"/>
    <w:rsid w:val="00393EAA"/>
    <w:rsid w:val="003945C3"/>
    <w:rsid w:val="00394AE4"/>
    <w:rsid w:val="00396757"/>
    <w:rsid w:val="003969B3"/>
    <w:rsid w:val="00396FBB"/>
    <w:rsid w:val="003973EB"/>
    <w:rsid w:val="00397CA1"/>
    <w:rsid w:val="00397CA4"/>
    <w:rsid w:val="003A03E4"/>
    <w:rsid w:val="003A04C8"/>
    <w:rsid w:val="003A089A"/>
    <w:rsid w:val="003A08AB"/>
    <w:rsid w:val="003A0E18"/>
    <w:rsid w:val="003A17B8"/>
    <w:rsid w:val="003A1A3B"/>
    <w:rsid w:val="003A23E4"/>
    <w:rsid w:val="003A2BC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B0E"/>
    <w:rsid w:val="003A6FE2"/>
    <w:rsid w:val="003A70C9"/>
    <w:rsid w:val="003A77B4"/>
    <w:rsid w:val="003A7D5E"/>
    <w:rsid w:val="003B0329"/>
    <w:rsid w:val="003B0BFF"/>
    <w:rsid w:val="003B1D66"/>
    <w:rsid w:val="003B3833"/>
    <w:rsid w:val="003B3E5C"/>
    <w:rsid w:val="003B434D"/>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4BD"/>
    <w:rsid w:val="003D6C01"/>
    <w:rsid w:val="003D6C54"/>
    <w:rsid w:val="003D707B"/>
    <w:rsid w:val="003D72CA"/>
    <w:rsid w:val="003D754B"/>
    <w:rsid w:val="003D7775"/>
    <w:rsid w:val="003D77F1"/>
    <w:rsid w:val="003D798A"/>
    <w:rsid w:val="003D7A42"/>
    <w:rsid w:val="003D7E7F"/>
    <w:rsid w:val="003E09E8"/>
    <w:rsid w:val="003E0AAF"/>
    <w:rsid w:val="003E0BC1"/>
    <w:rsid w:val="003E0FE1"/>
    <w:rsid w:val="003E102A"/>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BAC"/>
    <w:rsid w:val="003F1EA8"/>
    <w:rsid w:val="003F223C"/>
    <w:rsid w:val="003F3E3E"/>
    <w:rsid w:val="003F4FBD"/>
    <w:rsid w:val="003F52EA"/>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51DB"/>
    <w:rsid w:val="0042667C"/>
    <w:rsid w:val="004267A8"/>
    <w:rsid w:val="00426BC5"/>
    <w:rsid w:val="004272FF"/>
    <w:rsid w:val="00427907"/>
    <w:rsid w:val="00427B04"/>
    <w:rsid w:val="00427CB0"/>
    <w:rsid w:val="00430517"/>
    <w:rsid w:val="00430C3C"/>
    <w:rsid w:val="00430EB8"/>
    <w:rsid w:val="0043167F"/>
    <w:rsid w:val="004319CF"/>
    <w:rsid w:val="004326C6"/>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4BBB"/>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1FC1"/>
    <w:rsid w:val="00483E69"/>
    <w:rsid w:val="00483F1C"/>
    <w:rsid w:val="004843C1"/>
    <w:rsid w:val="004843C6"/>
    <w:rsid w:val="00484626"/>
    <w:rsid w:val="004858D7"/>
    <w:rsid w:val="00485F22"/>
    <w:rsid w:val="004866B0"/>
    <w:rsid w:val="004871F8"/>
    <w:rsid w:val="004872F0"/>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1A"/>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127A"/>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4F781B"/>
    <w:rsid w:val="0050065B"/>
    <w:rsid w:val="00500C44"/>
    <w:rsid w:val="005010AE"/>
    <w:rsid w:val="0050110E"/>
    <w:rsid w:val="005013D3"/>
    <w:rsid w:val="00501978"/>
    <w:rsid w:val="00501988"/>
    <w:rsid w:val="0050225C"/>
    <w:rsid w:val="00503194"/>
    <w:rsid w:val="00506628"/>
    <w:rsid w:val="0050795F"/>
    <w:rsid w:val="00507F5B"/>
    <w:rsid w:val="00510374"/>
    <w:rsid w:val="00510474"/>
    <w:rsid w:val="0051062B"/>
    <w:rsid w:val="00510A8D"/>
    <w:rsid w:val="00510B43"/>
    <w:rsid w:val="0051151C"/>
    <w:rsid w:val="00511950"/>
    <w:rsid w:val="00511968"/>
    <w:rsid w:val="00511BB9"/>
    <w:rsid w:val="00511EE0"/>
    <w:rsid w:val="00513368"/>
    <w:rsid w:val="005137C3"/>
    <w:rsid w:val="00513C76"/>
    <w:rsid w:val="00514320"/>
    <w:rsid w:val="00515C9B"/>
    <w:rsid w:val="00516B0F"/>
    <w:rsid w:val="00517781"/>
    <w:rsid w:val="0052085A"/>
    <w:rsid w:val="00520A1F"/>
    <w:rsid w:val="00520BD1"/>
    <w:rsid w:val="00521212"/>
    <w:rsid w:val="00522E43"/>
    <w:rsid w:val="005237D5"/>
    <w:rsid w:val="00524135"/>
    <w:rsid w:val="005244F4"/>
    <w:rsid w:val="00524CB3"/>
    <w:rsid w:val="00526553"/>
    <w:rsid w:val="00526D25"/>
    <w:rsid w:val="00526F20"/>
    <w:rsid w:val="00527416"/>
    <w:rsid w:val="00527510"/>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519"/>
    <w:rsid w:val="00560607"/>
    <w:rsid w:val="00560650"/>
    <w:rsid w:val="00560E12"/>
    <w:rsid w:val="00561919"/>
    <w:rsid w:val="00562292"/>
    <w:rsid w:val="00562788"/>
    <w:rsid w:val="00562F18"/>
    <w:rsid w:val="00563151"/>
    <w:rsid w:val="00563E34"/>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1558"/>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E8"/>
    <w:rsid w:val="0059531A"/>
    <w:rsid w:val="00595B38"/>
    <w:rsid w:val="005962AE"/>
    <w:rsid w:val="005964EF"/>
    <w:rsid w:val="00596546"/>
    <w:rsid w:val="00596A1B"/>
    <w:rsid w:val="00597546"/>
    <w:rsid w:val="005976C6"/>
    <w:rsid w:val="0059786A"/>
    <w:rsid w:val="00597962"/>
    <w:rsid w:val="005A0D2A"/>
    <w:rsid w:val="005A1600"/>
    <w:rsid w:val="005A16B5"/>
    <w:rsid w:val="005A19B3"/>
    <w:rsid w:val="005A1A2B"/>
    <w:rsid w:val="005A23FC"/>
    <w:rsid w:val="005A241D"/>
    <w:rsid w:val="005A25B8"/>
    <w:rsid w:val="005A2686"/>
    <w:rsid w:val="005A289A"/>
    <w:rsid w:val="005A2EF9"/>
    <w:rsid w:val="005A5D3B"/>
    <w:rsid w:val="005A5DE5"/>
    <w:rsid w:val="005A6B97"/>
    <w:rsid w:val="005A6D7A"/>
    <w:rsid w:val="005A6F5D"/>
    <w:rsid w:val="005A71BA"/>
    <w:rsid w:val="005A7C2E"/>
    <w:rsid w:val="005A7EC3"/>
    <w:rsid w:val="005A7EC8"/>
    <w:rsid w:val="005B00BE"/>
    <w:rsid w:val="005B10D3"/>
    <w:rsid w:val="005B1277"/>
    <w:rsid w:val="005B12B8"/>
    <w:rsid w:val="005B1331"/>
    <w:rsid w:val="005B2023"/>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1AF"/>
    <w:rsid w:val="005C6402"/>
    <w:rsid w:val="005C690F"/>
    <w:rsid w:val="005C6CEA"/>
    <w:rsid w:val="005C78D5"/>
    <w:rsid w:val="005D0798"/>
    <w:rsid w:val="005D1501"/>
    <w:rsid w:val="005D186D"/>
    <w:rsid w:val="005D1B3A"/>
    <w:rsid w:val="005D3109"/>
    <w:rsid w:val="005D3740"/>
    <w:rsid w:val="005D53E3"/>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999"/>
    <w:rsid w:val="005E6ACC"/>
    <w:rsid w:val="005E726E"/>
    <w:rsid w:val="005E7A99"/>
    <w:rsid w:val="005F001D"/>
    <w:rsid w:val="005F0CAB"/>
    <w:rsid w:val="005F297C"/>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07CD2"/>
    <w:rsid w:val="006100A5"/>
    <w:rsid w:val="006110CF"/>
    <w:rsid w:val="00611A03"/>
    <w:rsid w:val="00611E72"/>
    <w:rsid w:val="00611E86"/>
    <w:rsid w:val="0061276E"/>
    <w:rsid w:val="006129AC"/>
    <w:rsid w:val="00612B6D"/>
    <w:rsid w:val="00612C93"/>
    <w:rsid w:val="0061380A"/>
    <w:rsid w:val="00614748"/>
    <w:rsid w:val="00614792"/>
    <w:rsid w:val="0061537D"/>
    <w:rsid w:val="00615D41"/>
    <w:rsid w:val="00616283"/>
    <w:rsid w:val="00616794"/>
    <w:rsid w:val="0062047D"/>
    <w:rsid w:val="00620F4C"/>
    <w:rsid w:val="00621129"/>
    <w:rsid w:val="0062130E"/>
    <w:rsid w:val="00621F53"/>
    <w:rsid w:val="00623361"/>
    <w:rsid w:val="006240EC"/>
    <w:rsid w:val="00624282"/>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5DA5"/>
    <w:rsid w:val="0063659A"/>
    <w:rsid w:val="00640547"/>
    <w:rsid w:val="0064090B"/>
    <w:rsid w:val="006415FD"/>
    <w:rsid w:val="00644208"/>
    <w:rsid w:val="00644499"/>
    <w:rsid w:val="00644760"/>
    <w:rsid w:val="006453DB"/>
    <w:rsid w:val="00646298"/>
    <w:rsid w:val="00646D74"/>
    <w:rsid w:val="006473D8"/>
    <w:rsid w:val="00647C4D"/>
    <w:rsid w:val="0065002F"/>
    <w:rsid w:val="006500EF"/>
    <w:rsid w:val="00651796"/>
    <w:rsid w:val="00652F72"/>
    <w:rsid w:val="0065329C"/>
    <w:rsid w:val="006533BF"/>
    <w:rsid w:val="0065426E"/>
    <w:rsid w:val="00655F3E"/>
    <w:rsid w:val="00656113"/>
    <w:rsid w:val="00656755"/>
    <w:rsid w:val="00656783"/>
    <w:rsid w:val="0065724B"/>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87C79"/>
    <w:rsid w:val="0069044E"/>
    <w:rsid w:val="00690A28"/>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893"/>
    <w:rsid w:val="006A21E2"/>
    <w:rsid w:val="006A2296"/>
    <w:rsid w:val="006A256E"/>
    <w:rsid w:val="006A2FC2"/>
    <w:rsid w:val="006A30DE"/>
    <w:rsid w:val="006A32AC"/>
    <w:rsid w:val="006A3B49"/>
    <w:rsid w:val="006A4158"/>
    <w:rsid w:val="006A4BEF"/>
    <w:rsid w:val="006A7232"/>
    <w:rsid w:val="006A7605"/>
    <w:rsid w:val="006A77D4"/>
    <w:rsid w:val="006B063F"/>
    <w:rsid w:val="006B065E"/>
    <w:rsid w:val="006B08B6"/>
    <w:rsid w:val="006B1380"/>
    <w:rsid w:val="006B27D6"/>
    <w:rsid w:val="006B2DF7"/>
    <w:rsid w:val="006B33CD"/>
    <w:rsid w:val="006B41A3"/>
    <w:rsid w:val="006B41B8"/>
    <w:rsid w:val="006B4220"/>
    <w:rsid w:val="006B71CF"/>
    <w:rsid w:val="006C033C"/>
    <w:rsid w:val="006C0E17"/>
    <w:rsid w:val="006C0E81"/>
    <w:rsid w:val="006C1C0D"/>
    <w:rsid w:val="006C23BA"/>
    <w:rsid w:val="006C295D"/>
    <w:rsid w:val="006C30DD"/>
    <w:rsid w:val="006C3421"/>
    <w:rsid w:val="006C57F8"/>
    <w:rsid w:val="006C6F03"/>
    <w:rsid w:val="006C73DC"/>
    <w:rsid w:val="006C78B4"/>
    <w:rsid w:val="006C7B2A"/>
    <w:rsid w:val="006D03D8"/>
    <w:rsid w:val="006D0854"/>
    <w:rsid w:val="006D095C"/>
    <w:rsid w:val="006D0B63"/>
    <w:rsid w:val="006D15FF"/>
    <w:rsid w:val="006D2496"/>
    <w:rsid w:val="006D26AA"/>
    <w:rsid w:val="006D2B81"/>
    <w:rsid w:val="006D2C82"/>
    <w:rsid w:val="006D3877"/>
    <w:rsid w:val="006D580F"/>
    <w:rsid w:val="006D5AD4"/>
    <w:rsid w:val="006D65B3"/>
    <w:rsid w:val="006D660D"/>
    <w:rsid w:val="006D69E8"/>
    <w:rsid w:val="006D7190"/>
    <w:rsid w:val="006D72D1"/>
    <w:rsid w:val="006D7845"/>
    <w:rsid w:val="006D7CCD"/>
    <w:rsid w:val="006E0E8D"/>
    <w:rsid w:val="006E0E9D"/>
    <w:rsid w:val="006E1ED7"/>
    <w:rsid w:val="006E22D7"/>
    <w:rsid w:val="006E41A1"/>
    <w:rsid w:val="006E57F4"/>
    <w:rsid w:val="006E6033"/>
    <w:rsid w:val="006E618F"/>
    <w:rsid w:val="006E6903"/>
    <w:rsid w:val="006E7141"/>
    <w:rsid w:val="006F070F"/>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BAB"/>
    <w:rsid w:val="006F4E07"/>
    <w:rsid w:val="006F576A"/>
    <w:rsid w:val="006F5B6A"/>
    <w:rsid w:val="006F5DBF"/>
    <w:rsid w:val="006F6461"/>
    <w:rsid w:val="006F6599"/>
    <w:rsid w:val="006F6DD2"/>
    <w:rsid w:val="006F7020"/>
    <w:rsid w:val="006F70FB"/>
    <w:rsid w:val="006F7B49"/>
    <w:rsid w:val="00702342"/>
    <w:rsid w:val="0070252C"/>
    <w:rsid w:val="00702711"/>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51F"/>
    <w:rsid w:val="00712AFC"/>
    <w:rsid w:val="007137C2"/>
    <w:rsid w:val="00713D11"/>
    <w:rsid w:val="00715444"/>
    <w:rsid w:val="0071609A"/>
    <w:rsid w:val="00716BD9"/>
    <w:rsid w:val="007170C7"/>
    <w:rsid w:val="00717C29"/>
    <w:rsid w:val="00720FF3"/>
    <w:rsid w:val="00721BBB"/>
    <w:rsid w:val="00721F18"/>
    <w:rsid w:val="00722175"/>
    <w:rsid w:val="007227AF"/>
    <w:rsid w:val="0072388B"/>
    <w:rsid w:val="007238C0"/>
    <w:rsid w:val="00723A5F"/>
    <w:rsid w:val="0072496C"/>
    <w:rsid w:val="00725B96"/>
    <w:rsid w:val="00725DB9"/>
    <w:rsid w:val="0072601E"/>
    <w:rsid w:val="00726EC2"/>
    <w:rsid w:val="00726F52"/>
    <w:rsid w:val="0073032E"/>
    <w:rsid w:val="00730B59"/>
    <w:rsid w:val="00730D61"/>
    <w:rsid w:val="007313E2"/>
    <w:rsid w:val="00731504"/>
    <w:rsid w:val="007321F8"/>
    <w:rsid w:val="00732C90"/>
    <w:rsid w:val="00733138"/>
    <w:rsid w:val="00733490"/>
    <w:rsid w:val="007339B2"/>
    <w:rsid w:val="00733A71"/>
    <w:rsid w:val="00733CF3"/>
    <w:rsid w:val="00733F47"/>
    <w:rsid w:val="00734B4D"/>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9B9"/>
    <w:rsid w:val="00746ECC"/>
    <w:rsid w:val="007503D1"/>
    <w:rsid w:val="00750482"/>
    <w:rsid w:val="00750FA8"/>
    <w:rsid w:val="00752300"/>
    <w:rsid w:val="00752309"/>
    <w:rsid w:val="0075273F"/>
    <w:rsid w:val="0075323E"/>
    <w:rsid w:val="0075786E"/>
    <w:rsid w:val="00760496"/>
    <w:rsid w:val="00761040"/>
    <w:rsid w:val="0076139A"/>
    <w:rsid w:val="007619CB"/>
    <w:rsid w:val="0076250B"/>
    <w:rsid w:val="00763B3F"/>
    <w:rsid w:val="00763BE4"/>
    <w:rsid w:val="00764987"/>
    <w:rsid w:val="00764C75"/>
    <w:rsid w:val="007650E2"/>
    <w:rsid w:val="00765F13"/>
    <w:rsid w:val="00765FDA"/>
    <w:rsid w:val="00766113"/>
    <w:rsid w:val="00766334"/>
    <w:rsid w:val="00766869"/>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B5E"/>
    <w:rsid w:val="00780F21"/>
    <w:rsid w:val="00783420"/>
    <w:rsid w:val="00784B05"/>
    <w:rsid w:val="00784B0D"/>
    <w:rsid w:val="00784D3A"/>
    <w:rsid w:val="0078512A"/>
    <w:rsid w:val="00785812"/>
    <w:rsid w:val="00785FE0"/>
    <w:rsid w:val="00786C72"/>
    <w:rsid w:val="00787297"/>
    <w:rsid w:val="007874E8"/>
    <w:rsid w:val="0078751C"/>
    <w:rsid w:val="007879F4"/>
    <w:rsid w:val="00790607"/>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1598"/>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F06"/>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0EEA"/>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1260"/>
    <w:rsid w:val="007E2569"/>
    <w:rsid w:val="007E2D81"/>
    <w:rsid w:val="007E36BC"/>
    <w:rsid w:val="007E37AB"/>
    <w:rsid w:val="007E4529"/>
    <w:rsid w:val="007E4C32"/>
    <w:rsid w:val="007E4F11"/>
    <w:rsid w:val="007E5113"/>
    <w:rsid w:val="007E5339"/>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0037"/>
    <w:rsid w:val="0080363B"/>
    <w:rsid w:val="00803C8D"/>
    <w:rsid w:val="008041EE"/>
    <w:rsid w:val="0080424E"/>
    <w:rsid w:val="008047E6"/>
    <w:rsid w:val="0080488F"/>
    <w:rsid w:val="00804B99"/>
    <w:rsid w:val="00804E37"/>
    <w:rsid w:val="00805736"/>
    <w:rsid w:val="008073F9"/>
    <w:rsid w:val="008074FF"/>
    <w:rsid w:val="00807B3A"/>
    <w:rsid w:val="008107BB"/>
    <w:rsid w:val="008110AD"/>
    <w:rsid w:val="00811F59"/>
    <w:rsid w:val="008121EF"/>
    <w:rsid w:val="00812411"/>
    <w:rsid w:val="00812886"/>
    <w:rsid w:val="00812B00"/>
    <w:rsid w:val="00812FD7"/>
    <w:rsid w:val="0081302A"/>
    <w:rsid w:val="0081359F"/>
    <w:rsid w:val="008146E7"/>
    <w:rsid w:val="008148D7"/>
    <w:rsid w:val="00814BA2"/>
    <w:rsid w:val="00814DE9"/>
    <w:rsid w:val="008155CF"/>
    <w:rsid w:val="00815C37"/>
    <w:rsid w:val="0081675C"/>
    <w:rsid w:val="0081696A"/>
    <w:rsid w:val="00817F44"/>
    <w:rsid w:val="00820343"/>
    <w:rsid w:val="00820545"/>
    <w:rsid w:val="008205A2"/>
    <w:rsid w:val="00821DF8"/>
    <w:rsid w:val="008228DD"/>
    <w:rsid w:val="00822BC7"/>
    <w:rsid w:val="00822F78"/>
    <w:rsid w:val="00824983"/>
    <w:rsid w:val="008249E9"/>
    <w:rsid w:val="008255E2"/>
    <w:rsid w:val="008264AA"/>
    <w:rsid w:val="00827426"/>
    <w:rsid w:val="008310E7"/>
    <w:rsid w:val="008310F5"/>
    <w:rsid w:val="00831BA4"/>
    <w:rsid w:val="00832645"/>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2D9F"/>
    <w:rsid w:val="00843089"/>
    <w:rsid w:val="0084330F"/>
    <w:rsid w:val="00843FD8"/>
    <w:rsid w:val="00844F66"/>
    <w:rsid w:val="008452D8"/>
    <w:rsid w:val="00845807"/>
    <w:rsid w:val="008460A8"/>
    <w:rsid w:val="00846261"/>
    <w:rsid w:val="0084690E"/>
    <w:rsid w:val="00846E8B"/>
    <w:rsid w:val="008500AF"/>
    <w:rsid w:val="00851689"/>
    <w:rsid w:val="00851AB3"/>
    <w:rsid w:val="0085226A"/>
    <w:rsid w:val="0085276A"/>
    <w:rsid w:val="00852ABE"/>
    <w:rsid w:val="00852D70"/>
    <w:rsid w:val="00852E6A"/>
    <w:rsid w:val="00853739"/>
    <w:rsid w:val="008549BD"/>
    <w:rsid w:val="00855672"/>
    <w:rsid w:val="00855A8C"/>
    <w:rsid w:val="00856524"/>
    <w:rsid w:val="00856A7D"/>
    <w:rsid w:val="0085725C"/>
    <w:rsid w:val="008579DA"/>
    <w:rsid w:val="00860319"/>
    <w:rsid w:val="0086064A"/>
    <w:rsid w:val="008609B0"/>
    <w:rsid w:val="00861727"/>
    <w:rsid w:val="00862625"/>
    <w:rsid w:val="00862DF4"/>
    <w:rsid w:val="00863066"/>
    <w:rsid w:val="008630B1"/>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3B85"/>
    <w:rsid w:val="00874322"/>
    <w:rsid w:val="00874FF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0FE0"/>
    <w:rsid w:val="008A1A9B"/>
    <w:rsid w:val="008A2C57"/>
    <w:rsid w:val="008A3437"/>
    <w:rsid w:val="008A3751"/>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8B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3C"/>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58D4"/>
    <w:rsid w:val="008D6197"/>
    <w:rsid w:val="008D6742"/>
    <w:rsid w:val="008D6B86"/>
    <w:rsid w:val="008E1980"/>
    <w:rsid w:val="008E1BD4"/>
    <w:rsid w:val="008E1D47"/>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4CD"/>
    <w:rsid w:val="008F176E"/>
    <w:rsid w:val="008F1964"/>
    <w:rsid w:val="008F1C7C"/>
    <w:rsid w:val="008F249A"/>
    <w:rsid w:val="008F2BEB"/>
    <w:rsid w:val="008F3E0A"/>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323B"/>
    <w:rsid w:val="00913CDA"/>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27954"/>
    <w:rsid w:val="00930129"/>
    <w:rsid w:val="00930714"/>
    <w:rsid w:val="00930EFB"/>
    <w:rsid w:val="00931BBB"/>
    <w:rsid w:val="00932D21"/>
    <w:rsid w:val="00932D51"/>
    <w:rsid w:val="00932E4C"/>
    <w:rsid w:val="00933B62"/>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0470"/>
    <w:rsid w:val="0095138A"/>
    <w:rsid w:val="009521F2"/>
    <w:rsid w:val="00952535"/>
    <w:rsid w:val="009531AE"/>
    <w:rsid w:val="00953584"/>
    <w:rsid w:val="009535B6"/>
    <w:rsid w:val="00953606"/>
    <w:rsid w:val="00954E79"/>
    <w:rsid w:val="00955867"/>
    <w:rsid w:val="00955AEF"/>
    <w:rsid w:val="00956055"/>
    <w:rsid w:val="00956BBB"/>
    <w:rsid w:val="0095723C"/>
    <w:rsid w:val="00957296"/>
    <w:rsid w:val="009574C2"/>
    <w:rsid w:val="009609E4"/>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9CE"/>
    <w:rsid w:val="00991E7E"/>
    <w:rsid w:val="00992260"/>
    <w:rsid w:val="0099290D"/>
    <w:rsid w:val="00993868"/>
    <w:rsid w:val="00994212"/>
    <w:rsid w:val="00994A81"/>
    <w:rsid w:val="00995130"/>
    <w:rsid w:val="00995252"/>
    <w:rsid w:val="009954D3"/>
    <w:rsid w:val="0099579B"/>
    <w:rsid w:val="00995F4B"/>
    <w:rsid w:val="0099651C"/>
    <w:rsid w:val="009A16E2"/>
    <w:rsid w:val="009A1910"/>
    <w:rsid w:val="009A1A28"/>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3DB"/>
    <w:rsid w:val="009B5DF8"/>
    <w:rsid w:val="009B5F59"/>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428"/>
    <w:rsid w:val="009D5896"/>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6737"/>
    <w:rsid w:val="009F7793"/>
    <w:rsid w:val="009F78C1"/>
    <w:rsid w:val="009F7966"/>
    <w:rsid w:val="009F7FFC"/>
    <w:rsid w:val="00A00CAC"/>
    <w:rsid w:val="00A01F38"/>
    <w:rsid w:val="00A02327"/>
    <w:rsid w:val="00A0241F"/>
    <w:rsid w:val="00A02522"/>
    <w:rsid w:val="00A026D0"/>
    <w:rsid w:val="00A02771"/>
    <w:rsid w:val="00A0295B"/>
    <w:rsid w:val="00A02D68"/>
    <w:rsid w:val="00A0367E"/>
    <w:rsid w:val="00A03BFE"/>
    <w:rsid w:val="00A05B33"/>
    <w:rsid w:val="00A06E37"/>
    <w:rsid w:val="00A104BE"/>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86"/>
    <w:rsid w:val="00A22DE1"/>
    <w:rsid w:val="00A2413A"/>
    <w:rsid w:val="00A2432A"/>
    <w:rsid w:val="00A25558"/>
    <w:rsid w:val="00A2624D"/>
    <w:rsid w:val="00A2653D"/>
    <w:rsid w:val="00A265E1"/>
    <w:rsid w:val="00A2703C"/>
    <w:rsid w:val="00A27662"/>
    <w:rsid w:val="00A278AC"/>
    <w:rsid w:val="00A30017"/>
    <w:rsid w:val="00A30415"/>
    <w:rsid w:val="00A3063F"/>
    <w:rsid w:val="00A30B80"/>
    <w:rsid w:val="00A31230"/>
    <w:rsid w:val="00A31261"/>
    <w:rsid w:val="00A313F8"/>
    <w:rsid w:val="00A31D00"/>
    <w:rsid w:val="00A323E7"/>
    <w:rsid w:val="00A333CF"/>
    <w:rsid w:val="00A33C2E"/>
    <w:rsid w:val="00A34517"/>
    <w:rsid w:val="00A35DCC"/>
    <w:rsid w:val="00A362F9"/>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393"/>
    <w:rsid w:val="00A51FD0"/>
    <w:rsid w:val="00A520DE"/>
    <w:rsid w:val="00A52394"/>
    <w:rsid w:val="00A52482"/>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6CD2"/>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9D5"/>
    <w:rsid w:val="00A86DC1"/>
    <w:rsid w:val="00A86DC7"/>
    <w:rsid w:val="00A90FC4"/>
    <w:rsid w:val="00A91B76"/>
    <w:rsid w:val="00A91BA8"/>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D5C"/>
    <w:rsid w:val="00AB6E61"/>
    <w:rsid w:val="00AB738B"/>
    <w:rsid w:val="00AB75B6"/>
    <w:rsid w:val="00AC2083"/>
    <w:rsid w:val="00AC29B9"/>
    <w:rsid w:val="00AC2B28"/>
    <w:rsid w:val="00AC2CA2"/>
    <w:rsid w:val="00AC336F"/>
    <w:rsid w:val="00AC398A"/>
    <w:rsid w:val="00AC4524"/>
    <w:rsid w:val="00AC4C4E"/>
    <w:rsid w:val="00AC543D"/>
    <w:rsid w:val="00AC6A88"/>
    <w:rsid w:val="00AC7A58"/>
    <w:rsid w:val="00AC7E27"/>
    <w:rsid w:val="00AD024F"/>
    <w:rsid w:val="00AD0352"/>
    <w:rsid w:val="00AD0410"/>
    <w:rsid w:val="00AD10CE"/>
    <w:rsid w:val="00AD14DD"/>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3B4"/>
    <w:rsid w:val="00AE22B4"/>
    <w:rsid w:val="00AE2C07"/>
    <w:rsid w:val="00AE34B6"/>
    <w:rsid w:val="00AE5118"/>
    <w:rsid w:val="00AE5231"/>
    <w:rsid w:val="00AE5312"/>
    <w:rsid w:val="00AE5869"/>
    <w:rsid w:val="00AE600E"/>
    <w:rsid w:val="00AE6A15"/>
    <w:rsid w:val="00AE6EBD"/>
    <w:rsid w:val="00AE6EDD"/>
    <w:rsid w:val="00AE72CA"/>
    <w:rsid w:val="00AF0B1F"/>
    <w:rsid w:val="00AF0D20"/>
    <w:rsid w:val="00AF1B23"/>
    <w:rsid w:val="00AF20D8"/>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4CEF"/>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14A9"/>
    <w:rsid w:val="00B32607"/>
    <w:rsid w:val="00B326E9"/>
    <w:rsid w:val="00B3403D"/>
    <w:rsid w:val="00B34460"/>
    <w:rsid w:val="00B3456E"/>
    <w:rsid w:val="00B34585"/>
    <w:rsid w:val="00B35DC0"/>
    <w:rsid w:val="00B360F7"/>
    <w:rsid w:val="00B3633E"/>
    <w:rsid w:val="00B370EB"/>
    <w:rsid w:val="00B374C0"/>
    <w:rsid w:val="00B37840"/>
    <w:rsid w:val="00B37C78"/>
    <w:rsid w:val="00B400B1"/>
    <w:rsid w:val="00B402DC"/>
    <w:rsid w:val="00B40C23"/>
    <w:rsid w:val="00B41FB6"/>
    <w:rsid w:val="00B427F1"/>
    <w:rsid w:val="00B431F5"/>
    <w:rsid w:val="00B437E0"/>
    <w:rsid w:val="00B443C5"/>
    <w:rsid w:val="00B446A3"/>
    <w:rsid w:val="00B44C79"/>
    <w:rsid w:val="00B44E30"/>
    <w:rsid w:val="00B45B65"/>
    <w:rsid w:val="00B45C76"/>
    <w:rsid w:val="00B460D7"/>
    <w:rsid w:val="00B461B5"/>
    <w:rsid w:val="00B462A1"/>
    <w:rsid w:val="00B468BF"/>
    <w:rsid w:val="00B46B4F"/>
    <w:rsid w:val="00B46F27"/>
    <w:rsid w:val="00B471D3"/>
    <w:rsid w:val="00B4781F"/>
    <w:rsid w:val="00B50CBC"/>
    <w:rsid w:val="00B50D86"/>
    <w:rsid w:val="00B52287"/>
    <w:rsid w:val="00B539CD"/>
    <w:rsid w:val="00B53B93"/>
    <w:rsid w:val="00B541D0"/>
    <w:rsid w:val="00B543E0"/>
    <w:rsid w:val="00B553EC"/>
    <w:rsid w:val="00B55680"/>
    <w:rsid w:val="00B56F18"/>
    <w:rsid w:val="00B570F7"/>
    <w:rsid w:val="00B57D09"/>
    <w:rsid w:val="00B57EEE"/>
    <w:rsid w:val="00B604E2"/>
    <w:rsid w:val="00B615B3"/>
    <w:rsid w:val="00B61872"/>
    <w:rsid w:val="00B61FA0"/>
    <w:rsid w:val="00B6287D"/>
    <w:rsid w:val="00B62AE6"/>
    <w:rsid w:val="00B6354B"/>
    <w:rsid w:val="00B63D41"/>
    <w:rsid w:val="00B64255"/>
    <w:rsid w:val="00B644AF"/>
    <w:rsid w:val="00B65747"/>
    <w:rsid w:val="00B65B3D"/>
    <w:rsid w:val="00B65DDF"/>
    <w:rsid w:val="00B65E4B"/>
    <w:rsid w:val="00B66F9D"/>
    <w:rsid w:val="00B67100"/>
    <w:rsid w:val="00B672F5"/>
    <w:rsid w:val="00B67546"/>
    <w:rsid w:val="00B7062E"/>
    <w:rsid w:val="00B7072B"/>
    <w:rsid w:val="00B71B79"/>
    <w:rsid w:val="00B72176"/>
    <w:rsid w:val="00B725F0"/>
    <w:rsid w:val="00B72924"/>
    <w:rsid w:val="00B72FF7"/>
    <w:rsid w:val="00B74BC0"/>
    <w:rsid w:val="00B74D15"/>
    <w:rsid w:val="00B74E77"/>
    <w:rsid w:val="00B757B9"/>
    <w:rsid w:val="00B75D73"/>
    <w:rsid w:val="00B77544"/>
    <w:rsid w:val="00B77B2E"/>
    <w:rsid w:val="00B77D36"/>
    <w:rsid w:val="00B803F5"/>
    <w:rsid w:val="00B821D4"/>
    <w:rsid w:val="00B8223F"/>
    <w:rsid w:val="00B82C2D"/>
    <w:rsid w:val="00B8327B"/>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0483"/>
    <w:rsid w:val="00BB1435"/>
    <w:rsid w:val="00BB14AB"/>
    <w:rsid w:val="00BB1919"/>
    <w:rsid w:val="00BB3BF5"/>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3D07"/>
    <w:rsid w:val="00BC4109"/>
    <w:rsid w:val="00BC440C"/>
    <w:rsid w:val="00BC536A"/>
    <w:rsid w:val="00BC5444"/>
    <w:rsid w:val="00BC5953"/>
    <w:rsid w:val="00BC5F1B"/>
    <w:rsid w:val="00BC6493"/>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0EC"/>
    <w:rsid w:val="00BE3227"/>
    <w:rsid w:val="00BE3534"/>
    <w:rsid w:val="00BE36A2"/>
    <w:rsid w:val="00BE3DF4"/>
    <w:rsid w:val="00BE5262"/>
    <w:rsid w:val="00BE61BE"/>
    <w:rsid w:val="00BE65D6"/>
    <w:rsid w:val="00BF0A1D"/>
    <w:rsid w:val="00BF0AA3"/>
    <w:rsid w:val="00BF0EBC"/>
    <w:rsid w:val="00BF173D"/>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06547"/>
    <w:rsid w:val="00C102A9"/>
    <w:rsid w:val="00C102E7"/>
    <w:rsid w:val="00C105CD"/>
    <w:rsid w:val="00C114FF"/>
    <w:rsid w:val="00C13066"/>
    <w:rsid w:val="00C13F19"/>
    <w:rsid w:val="00C15E01"/>
    <w:rsid w:val="00C1644F"/>
    <w:rsid w:val="00C165FE"/>
    <w:rsid w:val="00C176F5"/>
    <w:rsid w:val="00C179F3"/>
    <w:rsid w:val="00C17A7F"/>
    <w:rsid w:val="00C17D43"/>
    <w:rsid w:val="00C17F95"/>
    <w:rsid w:val="00C2017A"/>
    <w:rsid w:val="00C21CC3"/>
    <w:rsid w:val="00C21CD2"/>
    <w:rsid w:val="00C21DAD"/>
    <w:rsid w:val="00C22150"/>
    <w:rsid w:val="00C2248F"/>
    <w:rsid w:val="00C22695"/>
    <w:rsid w:val="00C2275D"/>
    <w:rsid w:val="00C22806"/>
    <w:rsid w:val="00C2417B"/>
    <w:rsid w:val="00C24360"/>
    <w:rsid w:val="00C243E1"/>
    <w:rsid w:val="00C2571B"/>
    <w:rsid w:val="00C257EC"/>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4381"/>
    <w:rsid w:val="00C45333"/>
    <w:rsid w:val="00C46D71"/>
    <w:rsid w:val="00C47251"/>
    <w:rsid w:val="00C475CD"/>
    <w:rsid w:val="00C5002D"/>
    <w:rsid w:val="00C50C7C"/>
    <w:rsid w:val="00C5182F"/>
    <w:rsid w:val="00C53902"/>
    <w:rsid w:val="00C53B43"/>
    <w:rsid w:val="00C53C31"/>
    <w:rsid w:val="00C53D11"/>
    <w:rsid w:val="00C549D3"/>
    <w:rsid w:val="00C54C18"/>
    <w:rsid w:val="00C55D1F"/>
    <w:rsid w:val="00C55F72"/>
    <w:rsid w:val="00C5632D"/>
    <w:rsid w:val="00C56769"/>
    <w:rsid w:val="00C568B7"/>
    <w:rsid w:val="00C56A12"/>
    <w:rsid w:val="00C56A60"/>
    <w:rsid w:val="00C56B9E"/>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56DA"/>
    <w:rsid w:val="00C8651A"/>
    <w:rsid w:val="00C8687C"/>
    <w:rsid w:val="00C86B24"/>
    <w:rsid w:val="00C87193"/>
    <w:rsid w:val="00C87204"/>
    <w:rsid w:val="00C87354"/>
    <w:rsid w:val="00C87684"/>
    <w:rsid w:val="00C876D1"/>
    <w:rsid w:val="00C8773E"/>
    <w:rsid w:val="00C87CA7"/>
    <w:rsid w:val="00C87D79"/>
    <w:rsid w:val="00C904E7"/>
    <w:rsid w:val="00C9068F"/>
    <w:rsid w:val="00C90DCD"/>
    <w:rsid w:val="00C91E22"/>
    <w:rsid w:val="00C92416"/>
    <w:rsid w:val="00C92968"/>
    <w:rsid w:val="00C92D6B"/>
    <w:rsid w:val="00C93176"/>
    <w:rsid w:val="00C93695"/>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56B"/>
    <w:rsid w:val="00CA573F"/>
    <w:rsid w:val="00CA5B49"/>
    <w:rsid w:val="00CA6EB7"/>
    <w:rsid w:val="00CB0403"/>
    <w:rsid w:val="00CB114B"/>
    <w:rsid w:val="00CB177A"/>
    <w:rsid w:val="00CB3CE5"/>
    <w:rsid w:val="00CB3E38"/>
    <w:rsid w:val="00CB3FC0"/>
    <w:rsid w:val="00CB407D"/>
    <w:rsid w:val="00CB47F4"/>
    <w:rsid w:val="00CB4AF0"/>
    <w:rsid w:val="00CB4B29"/>
    <w:rsid w:val="00CB50EE"/>
    <w:rsid w:val="00CB6A25"/>
    <w:rsid w:val="00CB6A9B"/>
    <w:rsid w:val="00CB6B10"/>
    <w:rsid w:val="00CB6FD1"/>
    <w:rsid w:val="00CB75BD"/>
    <w:rsid w:val="00CC0322"/>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674"/>
    <w:rsid w:val="00CD27F0"/>
    <w:rsid w:val="00CD301C"/>
    <w:rsid w:val="00CD3132"/>
    <w:rsid w:val="00CD33D5"/>
    <w:rsid w:val="00CD4853"/>
    <w:rsid w:val="00CD4FAE"/>
    <w:rsid w:val="00CD52C7"/>
    <w:rsid w:val="00CD5523"/>
    <w:rsid w:val="00CD60C8"/>
    <w:rsid w:val="00CD6188"/>
    <w:rsid w:val="00CD6C5B"/>
    <w:rsid w:val="00CD6C8D"/>
    <w:rsid w:val="00CD7218"/>
    <w:rsid w:val="00CD742B"/>
    <w:rsid w:val="00CD78F3"/>
    <w:rsid w:val="00CE07B6"/>
    <w:rsid w:val="00CE0BD7"/>
    <w:rsid w:val="00CE125D"/>
    <w:rsid w:val="00CE2050"/>
    <w:rsid w:val="00CE2CF7"/>
    <w:rsid w:val="00CE3A86"/>
    <w:rsid w:val="00CE3E94"/>
    <w:rsid w:val="00CE44A3"/>
    <w:rsid w:val="00CE49BA"/>
    <w:rsid w:val="00CE4D11"/>
    <w:rsid w:val="00CE5BEB"/>
    <w:rsid w:val="00CE74FA"/>
    <w:rsid w:val="00CE757B"/>
    <w:rsid w:val="00CE76B7"/>
    <w:rsid w:val="00CE7D6A"/>
    <w:rsid w:val="00CE7F27"/>
    <w:rsid w:val="00CF05B1"/>
    <w:rsid w:val="00CF05C8"/>
    <w:rsid w:val="00CF06C2"/>
    <w:rsid w:val="00CF102F"/>
    <w:rsid w:val="00CF1AF9"/>
    <w:rsid w:val="00CF1CA4"/>
    <w:rsid w:val="00CF232D"/>
    <w:rsid w:val="00CF3603"/>
    <w:rsid w:val="00CF4268"/>
    <w:rsid w:val="00CF4723"/>
    <w:rsid w:val="00CF4C2A"/>
    <w:rsid w:val="00CF4E97"/>
    <w:rsid w:val="00CF5137"/>
    <w:rsid w:val="00CF51CE"/>
    <w:rsid w:val="00CF574D"/>
    <w:rsid w:val="00CF6297"/>
    <w:rsid w:val="00CF7A45"/>
    <w:rsid w:val="00CF7CD2"/>
    <w:rsid w:val="00D00B7E"/>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3E1"/>
    <w:rsid w:val="00D108B3"/>
    <w:rsid w:val="00D10DB7"/>
    <w:rsid w:val="00D10EBF"/>
    <w:rsid w:val="00D115FE"/>
    <w:rsid w:val="00D11F79"/>
    <w:rsid w:val="00D125CD"/>
    <w:rsid w:val="00D12FA4"/>
    <w:rsid w:val="00D141C9"/>
    <w:rsid w:val="00D1453A"/>
    <w:rsid w:val="00D148C1"/>
    <w:rsid w:val="00D14C8E"/>
    <w:rsid w:val="00D14E88"/>
    <w:rsid w:val="00D15173"/>
    <w:rsid w:val="00D15635"/>
    <w:rsid w:val="00D169CC"/>
    <w:rsid w:val="00D16E66"/>
    <w:rsid w:val="00D1724D"/>
    <w:rsid w:val="00D173DC"/>
    <w:rsid w:val="00D178B6"/>
    <w:rsid w:val="00D201B8"/>
    <w:rsid w:val="00D20203"/>
    <w:rsid w:val="00D216FE"/>
    <w:rsid w:val="00D21A85"/>
    <w:rsid w:val="00D21A9C"/>
    <w:rsid w:val="00D21BB9"/>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215"/>
    <w:rsid w:val="00D304CA"/>
    <w:rsid w:val="00D31077"/>
    <w:rsid w:val="00D311F9"/>
    <w:rsid w:val="00D31BDF"/>
    <w:rsid w:val="00D31F01"/>
    <w:rsid w:val="00D32097"/>
    <w:rsid w:val="00D32167"/>
    <w:rsid w:val="00D32CCB"/>
    <w:rsid w:val="00D33A96"/>
    <w:rsid w:val="00D33B7E"/>
    <w:rsid w:val="00D346BF"/>
    <w:rsid w:val="00D36B22"/>
    <w:rsid w:val="00D37A36"/>
    <w:rsid w:val="00D37C85"/>
    <w:rsid w:val="00D4106C"/>
    <w:rsid w:val="00D415E1"/>
    <w:rsid w:val="00D41A24"/>
    <w:rsid w:val="00D41C8B"/>
    <w:rsid w:val="00D4217F"/>
    <w:rsid w:val="00D42516"/>
    <w:rsid w:val="00D431C5"/>
    <w:rsid w:val="00D440E4"/>
    <w:rsid w:val="00D44ACE"/>
    <w:rsid w:val="00D44EB1"/>
    <w:rsid w:val="00D44F30"/>
    <w:rsid w:val="00D44FE7"/>
    <w:rsid w:val="00D46F79"/>
    <w:rsid w:val="00D50735"/>
    <w:rsid w:val="00D50D8D"/>
    <w:rsid w:val="00D51DE9"/>
    <w:rsid w:val="00D51F42"/>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597"/>
    <w:rsid w:val="00D72A78"/>
    <w:rsid w:val="00D72DB5"/>
    <w:rsid w:val="00D72FD8"/>
    <w:rsid w:val="00D73068"/>
    <w:rsid w:val="00D7396B"/>
    <w:rsid w:val="00D747DA"/>
    <w:rsid w:val="00D748C2"/>
    <w:rsid w:val="00D7557D"/>
    <w:rsid w:val="00D77107"/>
    <w:rsid w:val="00D7746B"/>
    <w:rsid w:val="00D77636"/>
    <w:rsid w:val="00D8024C"/>
    <w:rsid w:val="00D80D89"/>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507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2E5"/>
    <w:rsid w:val="00D944AA"/>
    <w:rsid w:val="00D945D3"/>
    <w:rsid w:val="00D946BA"/>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88B"/>
    <w:rsid w:val="00DB4E31"/>
    <w:rsid w:val="00DB4EC6"/>
    <w:rsid w:val="00DB5098"/>
    <w:rsid w:val="00DB515E"/>
    <w:rsid w:val="00DB5829"/>
    <w:rsid w:val="00DC0041"/>
    <w:rsid w:val="00DC01DB"/>
    <w:rsid w:val="00DC044C"/>
    <w:rsid w:val="00DC2045"/>
    <w:rsid w:val="00DC2356"/>
    <w:rsid w:val="00DC29AF"/>
    <w:rsid w:val="00DC3273"/>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4FD3"/>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0E9F"/>
    <w:rsid w:val="00DF1101"/>
    <w:rsid w:val="00DF12FA"/>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ACB"/>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1B1"/>
    <w:rsid w:val="00E2328B"/>
    <w:rsid w:val="00E23BF8"/>
    <w:rsid w:val="00E24EC6"/>
    <w:rsid w:val="00E25037"/>
    <w:rsid w:val="00E25633"/>
    <w:rsid w:val="00E25CF4"/>
    <w:rsid w:val="00E262D7"/>
    <w:rsid w:val="00E26BB7"/>
    <w:rsid w:val="00E307BA"/>
    <w:rsid w:val="00E3122D"/>
    <w:rsid w:val="00E317A8"/>
    <w:rsid w:val="00E3194F"/>
    <w:rsid w:val="00E31A42"/>
    <w:rsid w:val="00E32FBC"/>
    <w:rsid w:val="00E33307"/>
    <w:rsid w:val="00E33B63"/>
    <w:rsid w:val="00E33C8A"/>
    <w:rsid w:val="00E34F7C"/>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0C54"/>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42C"/>
    <w:rsid w:val="00E614F5"/>
    <w:rsid w:val="00E61517"/>
    <w:rsid w:val="00E61A66"/>
    <w:rsid w:val="00E61B63"/>
    <w:rsid w:val="00E61EF3"/>
    <w:rsid w:val="00E6238E"/>
    <w:rsid w:val="00E623A1"/>
    <w:rsid w:val="00E62CB2"/>
    <w:rsid w:val="00E636BF"/>
    <w:rsid w:val="00E63CA0"/>
    <w:rsid w:val="00E642C1"/>
    <w:rsid w:val="00E64814"/>
    <w:rsid w:val="00E652F6"/>
    <w:rsid w:val="00E65303"/>
    <w:rsid w:val="00E65A80"/>
    <w:rsid w:val="00E66271"/>
    <w:rsid w:val="00E66D70"/>
    <w:rsid w:val="00E671C8"/>
    <w:rsid w:val="00E67C6F"/>
    <w:rsid w:val="00E67D9F"/>
    <w:rsid w:val="00E70D67"/>
    <w:rsid w:val="00E7164D"/>
    <w:rsid w:val="00E71C8F"/>
    <w:rsid w:val="00E71FA9"/>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5C7"/>
    <w:rsid w:val="00E846ED"/>
    <w:rsid w:val="00E84851"/>
    <w:rsid w:val="00E84B52"/>
    <w:rsid w:val="00E84D30"/>
    <w:rsid w:val="00E85999"/>
    <w:rsid w:val="00E85DE5"/>
    <w:rsid w:val="00E86013"/>
    <w:rsid w:val="00E86648"/>
    <w:rsid w:val="00E8687F"/>
    <w:rsid w:val="00E86BA5"/>
    <w:rsid w:val="00E86E01"/>
    <w:rsid w:val="00E87548"/>
    <w:rsid w:val="00E87965"/>
    <w:rsid w:val="00E87C50"/>
    <w:rsid w:val="00E87F3A"/>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0941"/>
    <w:rsid w:val="00EB1146"/>
    <w:rsid w:val="00EB12DA"/>
    <w:rsid w:val="00EB1628"/>
    <w:rsid w:val="00EB1CC2"/>
    <w:rsid w:val="00EB2067"/>
    <w:rsid w:val="00EB370A"/>
    <w:rsid w:val="00EB3D1A"/>
    <w:rsid w:val="00EB5820"/>
    <w:rsid w:val="00EB6AA8"/>
    <w:rsid w:val="00EB6C6F"/>
    <w:rsid w:val="00EB6F3E"/>
    <w:rsid w:val="00EB7226"/>
    <w:rsid w:val="00EB7AF5"/>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A8D"/>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29F"/>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A58"/>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963"/>
    <w:rsid w:val="00F20FC4"/>
    <w:rsid w:val="00F21248"/>
    <w:rsid w:val="00F212E6"/>
    <w:rsid w:val="00F21E42"/>
    <w:rsid w:val="00F23366"/>
    <w:rsid w:val="00F23A35"/>
    <w:rsid w:val="00F23CB1"/>
    <w:rsid w:val="00F23E3A"/>
    <w:rsid w:val="00F24058"/>
    <w:rsid w:val="00F243BF"/>
    <w:rsid w:val="00F2491A"/>
    <w:rsid w:val="00F250A7"/>
    <w:rsid w:val="00F25176"/>
    <w:rsid w:val="00F2599E"/>
    <w:rsid w:val="00F26554"/>
    <w:rsid w:val="00F26647"/>
    <w:rsid w:val="00F2677C"/>
    <w:rsid w:val="00F269D5"/>
    <w:rsid w:val="00F26FC4"/>
    <w:rsid w:val="00F2797D"/>
    <w:rsid w:val="00F3055F"/>
    <w:rsid w:val="00F30698"/>
    <w:rsid w:val="00F30F87"/>
    <w:rsid w:val="00F31B84"/>
    <w:rsid w:val="00F32A6C"/>
    <w:rsid w:val="00F33A39"/>
    <w:rsid w:val="00F33CBB"/>
    <w:rsid w:val="00F34D52"/>
    <w:rsid w:val="00F350EF"/>
    <w:rsid w:val="00F3562A"/>
    <w:rsid w:val="00F366B2"/>
    <w:rsid w:val="00F3701F"/>
    <w:rsid w:val="00F37414"/>
    <w:rsid w:val="00F37635"/>
    <w:rsid w:val="00F37E6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58C0"/>
    <w:rsid w:val="00F56BB8"/>
    <w:rsid w:val="00F57675"/>
    <w:rsid w:val="00F57E7C"/>
    <w:rsid w:val="00F6001B"/>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B9B"/>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464"/>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C3D"/>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A75E4"/>
    <w:rsid w:val="00FA7D91"/>
    <w:rsid w:val="00FB0A4B"/>
    <w:rsid w:val="00FB0F59"/>
    <w:rsid w:val="00FB16BE"/>
    <w:rsid w:val="00FB1A6C"/>
    <w:rsid w:val="00FB28D6"/>
    <w:rsid w:val="00FB2F8E"/>
    <w:rsid w:val="00FB3B38"/>
    <w:rsid w:val="00FB44E8"/>
    <w:rsid w:val="00FB4ACC"/>
    <w:rsid w:val="00FB5521"/>
    <w:rsid w:val="00FB561D"/>
    <w:rsid w:val="00FB5664"/>
    <w:rsid w:val="00FB586C"/>
    <w:rsid w:val="00FB5DC1"/>
    <w:rsid w:val="00FB6502"/>
    <w:rsid w:val="00FB69C6"/>
    <w:rsid w:val="00FC105A"/>
    <w:rsid w:val="00FC17C9"/>
    <w:rsid w:val="00FC1CA3"/>
    <w:rsid w:val="00FC1CC2"/>
    <w:rsid w:val="00FC21E8"/>
    <w:rsid w:val="00FC3495"/>
    <w:rsid w:val="00FC3D13"/>
    <w:rsid w:val="00FC40F1"/>
    <w:rsid w:val="00FC4201"/>
    <w:rsid w:val="00FC47EB"/>
    <w:rsid w:val="00FC4817"/>
    <w:rsid w:val="00FC4BD3"/>
    <w:rsid w:val="00FC5E20"/>
    <w:rsid w:val="00FC666B"/>
    <w:rsid w:val="00FC676F"/>
    <w:rsid w:val="00FC693B"/>
    <w:rsid w:val="00FC6C8F"/>
    <w:rsid w:val="00FD002F"/>
    <w:rsid w:val="00FD054D"/>
    <w:rsid w:val="00FD0D2D"/>
    <w:rsid w:val="00FD1A62"/>
    <w:rsid w:val="00FD1E57"/>
    <w:rsid w:val="00FD2533"/>
    <w:rsid w:val="00FD3291"/>
    <w:rsid w:val="00FD35A9"/>
    <w:rsid w:val="00FD3DDE"/>
    <w:rsid w:val="00FD461A"/>
    <w:rsid w:val="00FD4660"/>
    <w:rsid w:val="00FD4FAB"/>
    <w:rsid w:val="00FD5E5E"/>
    <w:rsid w:val="00FD756E"/>
    <w:rsid w:val="00FD788A"/>
    <w:rsid w:val="00FD788E"/>
    <w:rsid w:val="00FE00C2"/>
    <w:rsid w:val="00FE0C18"/>
    <w:rsid w:val="00FE165B"/>
    <w:rsid w:val="00FE209B"/>
    <w:rsid w:val="00FE25B0"/>
    <w:rsid w:val="00FE3167"/>
    <w:rsid w:val="00FE346E"/>
    <w:rsid w:val="00FE36A7"/>
    <w:rsid w:val="00FE3D21"/>
    <w:rsid w:val="00FE481B"/>
    <w:rsid w:val="00FE57CE"/>
    <w:rsid w:val="00FE70C7"/>
    <w:rsid w:val="00FE77BA"/>
    <w:rsid w:val="00FE7BA3"/>
    <w:rsid w:val="00FE7BCB"/>
    <w:rsid w:val="00FE7CF0"/>
    <w:rsid w:val="00FF045C"/>
    <w:rsid w:val="00FF05E3"/>
    <w:rsid w:val="00FF09CA"/>
    <w:rsid w:val="00FF0A39"/>
    <w:rsid w:val="00FF252F"/>
    <w:rsid w:val="00FF28C7"/>
    <w:rsid w:val="00FF2F97"/>
    <w:rsid w:val="00FF36C4"/>
    <w:rsid w:val="00FF412D"/>
    <w:rsid w:val="00FF5310"/>
    <w:rsid w:val="00FF53CB"/>
    <w:rsid w:val="00FF6104"/>
    <w:rsid w:val="00FF613C"/>
    <w:rsid w:val="00FF643F"/>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paragraph" w:customStyle="1" w:styleId="Observation">
    <w:name w:val="Observation"/>
    <w:basedOn w:val="ListParagraph"/>
    <w:next w:val="Normal"/>
    <w:link w:val="ObservationChar"/>
    <w:autoRedefine/>
    <w:qFormat/>
    <w:rsid w:val="00D16E66"/>
    <w:pPr>
      <w:numPr>
        <w:numId w:val="40"/>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lang w:eastAsia="en-US"/>
    </w:rPr>
  </w:style>
  <w:style w:type="character" w:customStyle="1" w:styleId="ObservationChar">
    <w:name w:val="Observation Char"/>
    <w:link w:val="Observation"/>
    <w:rsid w:val="00D16E66"/>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63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7824344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1059323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156</TotalTime>
  <Pages>7</Pages>
  <Words>2319</Words>
  <Characters>12408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130</cp:revision>
  <cp:lastPrinted>2012-09-28T09:55:00Z</cp:lastPrinted>
  <dcterms:created xsi:type="dcterms:W3CDTF">2025-03-26T10:39:00Z</dcterms:created>
  <dcterms:modified xsi:type="dcterms:W3CDTF">2025-05-09T20:12:00Z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